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2732C" w14:textId="77777777" w:rsidR="00D9642F" w:rsidRDefault="00D9642F"/>
    <w:p w14:paraId="23A956CC" w14:textId="41660C9B" w:rsidR="00D9642F" w:rsidRDefault="00AB0723">
      <w:r>
        <w:rPr>
          <w:noProof/>
          <w:lang w:val="nl-BE" w:eastAsia="nl-BE"/>
        </w:rPr>
        <mc:AlternateContent>
          <mc:Choice Requires="wpg">
            <w:drawing>
              <wp:anchor distT="0" distB="0" distL="114300" distR="114300" simplePos="0" relativeHeight="251658240" behindDoc="0" locked="0" layoutInCell="1" allowOverlap="1" wp14:anchorId="3E86B1D5" wp14:editId="7A91AB50">
                <wp:simplePos x="0" y="0"/>
                <wp:positionH relativeFrom="column">
                  <wp:posOffset>-1582420</wp:posOffset>
                </wp:positionH>
                <wp:positionV relativeFrom="paragraph">
                  <wp:posOffset>283845</wp:posOffset>
                </wp:positionV>
                <wp:extent cx="1402080" cy="8612505"/>
                <wp:effectExtent l="0" t="0" r="0" b="0"/>
                <wp:wrapSquare wrapText="bothSides"/>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2080" cy="8612505"/>
                          <a:chOff x="247" y="2220"/>
                          <a:chExt cx="4612" cy="14138"/>
                        </a:xfrm>
                      </wpg:grpSpPr>
                      <wpg:grpSp>
                        <wpg:cNvPr id="3" name="Group 4"/>
                        <wpg:cNvGrpSpPr>
                          <a:grpSpLocks/>
                        </wpg:cNvGrpSpPr>
                        <wpg:grpSpPr bwMode="auto">
                          <a:xfrm>
                            <a:off x="665" y="14855"/>
                            <a:ext cx="4194" cy="1503"/>
                            <a:chOff x="664" y="14854"/>
                            <a:chExt cx="4194" cy="1449"/>
                          </a:xfrm>
                        </wpg:grpSpPr>
                        <wps:wsp>
                          <wps:cNvPr id="4" name="Text Box 5"/>
                          <wps:cNvSpPr txBox="1">
                            <a:spLocks noChangeArrowheads="1"/>
                          </wps:cNvSpPr>
                          <wps:spPr bwMode="auto">
                            <a:xfrm>
                              <a:off x="740" y="14854"/>
                              <a:ext cx="4118" cy="1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FC1B9" w14:textId="77777777" w:rsidR="00D9642F" w:rsidRPr="0063192F" w:rsidRDefault="00D9642F" w:rsidP="00D9642F">
                                <w:pPr>
                                  <w:spacing w:line="200" w:lineRule="exact"/>
                                  <w:jc w:val="right"/>
                                  <w:rPr>
                                    <w:color w:val="333399"/>
                                    <w:sz w:val="12"/>
                                    <w:szCs w:val="12"/>
                                  </w:rPr>
                                </w:pPr>
                                <w:r w:rsidRPr="0063192F">
                                  <w:rPr>
                                    <w:color w:val="333399"/>
                                    <w:sz w:val="12"/>
                                    <w:szCs w:val="12"/>
                                  </w:rPr>
                                  <w:t xml:space="preserve">Notre mission est de veiller </w:t>
                                </w:r>
                                <w:r w:rsidRPr="0063192F">
                                  <w:rPr>
                                    <w:sz w:val="12"/>
                                    <w:szCs w:val="12"/>
                                  </w:rPr>
                                  <w:br/>
                                </w:r>
                                <w:r w:rsidRPr="0063192F">
                                  <w:rPr>
                                    <w:color w:val="333399"/>
                                    <w:sz w:val="12"/>
                                    <w:szCs w:val="12"/>
                                  </w:rPr>
                                  <w:t xml:space="preserve">à la sécurité de la chaîne alimentaire et à la qualité de nos aliments, afin de protéger la santé des hommes, </w:t>
                                </w:r>
                                <w:r w:rsidRPr="0063192F">
                                  <w:rPr>
                                    <w:sz w:val="12"/>
                                    <w:szCs w:val="12"/>
                                  </w:rPr>
                                  <w:br/>
                                </w:r>
                                <w:r w:rsidRPr="0063192F">
                                  <w:rPr>
                                    <w:color w:val="333399"/>
                                    <w:sz w:val="12"/>
                                    <w:szCs w:val="12"/>
                                  </w:rPr>
                                  <w:t>des animaux et des plantes.</w:t>
                                </w:r>
                              </w:p>
                            </w:txbxContent>
                          </wps:txbx>
                          <wps:bodyPr rot="0" vert="horz" wrap="square" lIns="91440" tIns="45720" rIns="91440" bIns="45720" anchor="t" anchorCtr="0" upright="1">
                            <a:noAutofit/>
                          </wps:bodyPr>
                        </wps:wsp>
                        <wps:wsp>
                          <wps:cNvPr id="5" name="Line 6"/>
                          <wps:cNvCnPr>
                            <a:cxnSpLocks noChangeShapeType="1"/>
                          </wps:cNvCnPr>
                          <wps:spPr bwMode="auto">
                            <a:xfrm flipH="1">
                              <a:off x="664" y="16303"/>
                              <a:ext cx="3855" cy="0"/>
                            </a:xfrm>
                            <a:prstGeom prst="line">
                              <a:avLst/>
                            </a:prstGeom>
                            <a:noFill/>
                            <a:ln w="9525">
                              <a:solidFill>
                                <a:srgbClr val="333399"/>
                              </a:solidFill>
                              <a:round/>
                              <a:headEnd/>
                              <a:tailEnd/>
                            </a:ln>
                            <a:extLst>
                              <a:ext uri="{909E8E84-426E-40DD-AFC4-6F175D3DCCD1}">
                                <a14:hiddenFill xmlns:a14="http://schemas.microsoft.com/office/drawing/2010/main">
                                  <a:noFill/>
                                </a14:hiddenFill>
                              </a:ext>
                            </a:extLst>
                          </wps:spPr>
                          <wps:bodyPr/>
                        </wps:wsp>
                      </wpg:grpSp>
                      <wpg:grpSp>
                        <wpg:cNvPr id="6" name="Group 7"/>
                        <wpg:cNvGrpSpPr>
                          <a:grpSpLocks/>
                        </wpg:cNvGrpSpPr>
                        <wpg:grpSpPr bwMode="auto">
                          <a:xfrm>
                            <a:off x="247" y="2220"/>
                            <a:ext cx="4273" cy="10450"/>
                            <a:chOff x="247" y="2229"/>
                            <a:chExt cx="4273" cy="8266"/>
                          </a:xfrm>
                        </wpg:grpSpPr>
                        <wps:wsp>
                          <wps:cNvPr id="7" name="Text Box 8"/>
                          <wps:cNvSpPr txBox="1">
                            <a:spLocks noChangeAspect="1" noChangeArrowheads="1"/>
                          </wps:cNvSpPr>
                          <wps:spPr bwMode="auto">
                            <a:xfrm>
                              <a:off x="247" y="2229"/>
                              <a:ext cx="4273" cy="8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6B450" w14:textId="77777777" w:rsidR="00D9642F" w:rsidRDefault="00D9642F" w:rsidP="00D9642F">
                                <w:pPr>
                                  <w:spacing w:line="200" w:lineRule="exact"/>
                                  <w:jc w:val="right"/>
                                  <w:rPr>
                                    <w:b/>
                                    <w:bCs/>
                                    <w:color w:val="333399"/>
                                    <w:sz w:val="16"/>
                                  </w:rPr>
                                </w:pPr>
                                <w:r>
                                  <w:rPr>
                                    <w:b/>
                                    <w:color w:val="333399"/>
                                    <w:sz w:val="16"/>
                                  </w:rPr>
                                  <w:t>Agence fédérale</w:t>
                                </w:r>
                                <w:r>
                                  <w:br/>
                                </w:r>
                                <w:r>
                                  <w:rPr>
                                    <w:b/>
                                    <w:color w:val="333399"/>
                                    <w:sz w:val="16"/>
                                  </w:rPr>
                                  <w:t>pour la Sécurité</w:t>
                                </w:r>
                                <w:r>
                                  <w:br/>
                                </w:r>
                                <w:r>
                                  <w:rPr>
                                    <w:b/>
                                    <w:color w:val="333399"/>
                                    <w:sz w:val="16"/>
                                  </w:rPr>
                                  <w:t>de la Chaîne alimentaire</w:t>
                                </w:r>
                              </w:p>
                              <w:p w14:paraId="589032A9" w14:textId="77777777" w:rsidR="00D9642F" w:rsidRDefault="00D9642F" w:rsidP="00D9642F">
                                <w:pPr>
                                  <w:jc w:val="right"/>
                                  <w:rPr>
                                    <w:b/>
                                    <w:bCs/>
                                    <w:color w:val="333399"/>
                                    <w:sz w:val="16"/>
                                  </w:rPr>
                                </w:pPr>
                              </w:p>
                              <w:p w14:paraId="2EF44FD1" w14:textId="77777777" w:rsidR="00D9642F" w:rsidRDefault="00D9642F" w:rsidP="00D9642F">
                                <w:pPr>
                                  <w:spacing w:line="200" w:lineRule="exact"/>
                                  <w:jc w:val="right"/>
                                  <w:rPr>
                                    <w:color w:val="333399"/>
                                    <w:sz w:val="16"/>
                                  </w:rPr>
                                </w:pPr>
                                <w:r>
                                  <w:rPr>
                                    <w:color w:val="333399"/>
                                    <w:sz w:val="16"/>
                                  </w:rPr>
                                  <w:t xml:space="preserve">DG Politique </w:t>
                                </w:r>
                              </w:p>
                              <w:p w14:paraId="6DA6D745" w14:textId="77777777" w:rsidR="00D9642F" w:rsidRDefault="00D9642F" w:rsidP="00D9642F">
                                <w:pPr>
                                  <w:spacing w:line="200" w:lineRule="exact"/>
                                  <w:jc w:val="right"/>
                                  <w:rPr>
                                    <w:color w:val="333399"/>
                                    <w:sz w:val="16"/>
                                  </w:rPr>
                                </w:pPr>
                                <w:proofErr w:type="gramStart"/>
                                <w:r>
                                  <w:rPr>
                                    <w:color w:val="333399"/>
                                    <w:sz w:val="16"/>
                                  </w:rPr>
                                  <w:t>de</w:t>
                                </w:r>
                                <w:proofErr w:type="gramEnd"/>
                                <w:r>
                                  <w:rPr>
                                    <w:color w:val="333399"/>
                                    <w:sz w:val="16"/>
                                  </w:rPr>
                                  <w:t xml:space="preserve"> Contrôle</w:t>
                                </w:r>
                              </w:p>
                              <w:p w14:paraId="349D63CF" w14:textId="77777777" w:rsidR="00D9642F" w:rsidRDefault="00D9642F" w:rsidP="00D9642F">
                                <w:pPr>
                                  <w:jc w:val="right"/>
                                  <w:rPr>
                                    <w:color w:val="333399"/>
                                    <w:sz w:val="16"/>
                                  </w:rPr>
                                </w:pPr>
                                <w:r>
                                  <w:rPr>
                                    <w:color w:val="333399"/>
                                    <w:sz w:val="16"/>
                                  </w:rPr>
                                  <w:t>Direction Santé Animale et Sécurité des Produits Animaux</w:t>
                                </w:r>
                                <w:r>
                                  <w:rPr>
                                    <w:color w:val="333399"/>
                                    <w:sz w:val="16"/>
                                  </w:rPr>
                                  <w:tab/>
                                </w:r>
                              </w:p>
                              <w:p w14:paraId="150ACBDA" w14:textId="77777777" w:rsidR="00D9642F" w:rsidRDefault="00D9642F" w:rsidP="00D9642F">
                                <w:pPr>
                                  <w:jc w:val="right"/>
                                  <w:rPr>
                                    <w:color w:val="333399"/>
                                    <w:sz w:val="16"/>
                                  </w:rPr>
                                </w:pPr>
                              </w:p>
                              <w:p w14:paraId="5A3B20E4" w14:textId="77777777" w:rsidR="00D9642F" w:rsidRDefault="00D9642F" w:rsidP="00D9642F">
                                <w:pPr>
                                  <w:spacing w:line="200" w:lineRule="exact"/>
                                  <w:jc w:val="right"/>
                                  <w:rPr>
                                    <w:color w:val="333399"/>
                                    <w:sz w:val="14"/>
                                  </w:rPr>
                                </w:pPr>
                                <w:r>
                                  <w:rPr>
                                    <w:color w:val="333399"/>
                                    <w:sz w:val="14"/>
                                  </w:rPr>
                                  <w:t>CA-Botanique</w:t>
                                </w:r>
                              </w:p>
                              <w:p w14:paraId="2969BB99" w14:textId="77777777" w:rsidR="00D9642F" w:rsidRDefault="00D9642F" w:rsidP="00D9642F">
                                <w:pPr>
                                  <w:spacing w:line="200" w:lineRule="exact"/>
                                  <w:jc w:val="right"/>
                                  <w:rPr>
                                    <w:color w:val="333399"/>
                                    <w:sz w:val="14"/>
                                  </w:rPr>
                                </w:pPr>
                                <w:r>
                                  <w:rPr>
                                    <w:color w:val="333399"/>
                                    <w:sz w:val="14"/>
                                  </w:rPr>
                                  <w:t xml:space="preserve">Food </w:t>
                                </w:r>
                                <w:proofErr w:type="spellStart"/>
                                <w:r>
                                  <w:rPr>
                                    <w:color w:val="333399"/>
                                    <w:sz w:val="14"/>
                                  </w:rPr>
                                  <w:t>Safety</w:t>
                                </w:r>
                                <w:proofErr w:type="spellEnd"/>
                                <w:r>
                                  <w:rPr>
                                    <w:color w:val="333399"/>
                                    <w:sz w:val="14"/>
                                  </w:rPr>
                                  <w:t xml:space="preserve"> Center</w:t>
                                </w:r>
                                <w:r>
                                  <w:br/>
                                </w:r>
                                <w:r>
                                  <w:rPr>
                                    <w:color w:val="333399"/>
                                    <w:sz w:val="14"/>
                                  </w:rPr>
                                  <w:t>Bd du Jardin botanique, 55</w:t>
                                </w:r>
                              </w:p>
                              <w:p w14:paraId="584E9E38" w14:textId="77777777" w:rsidR="00D9642F" w:rsidRDefault="00D9642F" w:rsidP="00D9642F">
                                <w:pPr>
                                  <w:spacing w:line="200" w:lineRule="exact"/>
                                  <w:jc w:val="right"/>
                                  <w:rPr>
                                    <w:color w:val="333399"/>
                                    <w:sz w:val="14"/>
                                  </w:rPr>
                                </w:pPr>
                                <w:r>
                                  <w:rPr>
                                    <w:color w:val="333399"/>
                                    <w:sz w:val="14"/>
                                  </w:rPr>
                                  <w:t>1000 Bruxelles</w:t>
                                </w:r>
                              </w:p>
                              <w:p w14:paraId="5B18A8AD" w14:textId="77777777" w:rsidR="00D9642F" w:rsidRDefault="00D9642F" w:rsidP="00D9642F">
                                <w:pPr>
                                  <w:spacing w:line="200" w:lineRule="exact"/>
                                  <w:jc w:val="right"/>
                                  <w:rPr>
                                    <w:color w:val="333399"/>
                                    <w:sz w:val="14"/>
                                  </w:rPr>
                                </w:pPr>
                                <w:proofErr w:type="gramStart"/>
                                <w:r>
                                  <w:rPr>
                                    <w:color w:val="333399"/>
                                    <w:sz w:val="14"/>
                                  </w:rPr>
                                  <w:t>Tél  02</w:t>
                                </w:r>
                                <w:proofErr w:type="gramEnd"/>
                                <w:r>
                                  <w:rPr>
                                    <w:color w:val="333399"/>
                                    <w:sz w:val="14"/>
                                  </w:rPr>
                                  <w:t xml:space="preserve"> 211 82 11</w:t>
                                </w:r>
                              </w:p>
                              <w:p w14:paraId="5C0BE8FC" w14:textId="77777777" w:rsidR="00D9642F" w:rsidRDefault="00D9642F" w:rsidP="00D9642F">
                                <w:pPr>
                                  <w:spacing w:line="200" w:lineRule="exact"/>
                                  <w:jc w:val="right"/>
                                  <w:rPr>
                                    <w:color w:val="333399"/>
                                    <w:sz w:val="14"/>
                                  </w:rPr>
                                </w:pPr>
                                <w:r>
                                  <w:rPr>
                                    <w:color w:val="333399"/>
                                    <w:sz w:val="14"/>
                                  </w:rPr>
                                  <w:t>Fax 02 211 86 30</w:t>
                                </w:r>
                              </w:p>
                              <w:p w14:paraId="4FF5FA37" w14:textId="77777777" w:rsidR="00D9642F" w:rsidRDefault="00D9642F" w:rsidP="00D9642F">
                                <w:pPr>
                                  <w:jc w:val="right"/>
                                  <w:rPr>
                                    <w:color w:val="333399"/>
                                    <w:sz w:val="14"/>
                                  </w:rPr>
                                </w:pPr>
                              </w:p>
                              <w:p w14:paraId="2A8CF4B0" w14:textId="6D9804AD" w:rsidR="00D9642F" w:rsidRDefault="0022415B" w:rsidP="00D9642F">
                                <w:pPr>
                                  <w:spacing w:line="200" w:lineRule="exact"/>
                                  <w:jc w:val="right"/>
                                  <w:rPr>
                                    <w:color w:val="333399"/>
                                    <w:sz w:val="14"/>
                                  </w:rPr>
                                </w:pPr>
                                <w:hyperlink r:id="rId8" w:history="1">
                                  <w:r w:rsidR="00904802" w:rsidRPr="00CE0BF8">
                                    <w:rPr>
                                      <w:rStyle w:val="Lienhypertexte"/>
                                      <w:sz w:val="14"/>
                                    </w:rPr>
                                    <w:t>www.favv-afsca.be</w:t>
                                  </w:r>
                                </w:hyperlink>
                              </w:p>
                              <w:p w14:paraId="7C93BC35" w14:textId="2D0E66E4" w:rsidR="00D9642F" w:rsidRDefault="0022415B" w:rsidP="00D9642F">
                                <w:pPr>
                                  <w:spacing w:line="200" w:lineRule="exact"/>
                                  <w:jc w:val="right"/>
                                  <w:rPr>
                                    <w:color w:val="333399"/>
                                    <w:sz w:val="14"/>
                                  </w:rPr>
                                </w:pPr>
                                <w:hyperlink r:id="rId9" w:history="1">
                                  <w:r w:rsidR="00904802" w:rsidRPr="00CE0BF8">
                                    <w:rPr>
                                      <w:rStyle w:val="Lienhypertexte"/>
                                      <w:sz w:val="14"/>
                                    </w:rPr>
                                    <w:t>S2.pccb@favv-afsca.be</w:t>
                                  </w:r>
                                </w:hyperlink>
                              </w:p>
                              <w:p w14:paraId="4AA826E7" w14:textId="77777777" w:rsidR="00D9642F" w:rsidRDefault="00D9642F" w:rsidP="00D9642F">
                                <w:pPr>
                                  <w:jc w:val="right"/>
                                  <w:rPr>
                                    <w:color w:val="333399"/>
                                    <w:sz w:val="16"/>
                                  </w:rPr>
                                </w:pPr>
                              </w:p>
                              <w:p w14:paraId="2FE94A41" w14:textId="77777777" w:rsidR="00D9642F" w:rsidRDefault="00D9642F" w:rsidP="00D9642F">
                                <w:pPr>
                                  <w:spacing w:line="200" w:lineRule="exact"/>
                                  <w:jc w:val="right"/>
                                  <w:rPr>
                                    <w:color w:val="333399"/>
                                    <w:sz w:val="16"/>
                                  </w:rPr>
                                </w:pPr>
                                <w:r>
                                  <w:rPr>
                                    <w:color w:val="333399"/>
                                    <w:sz w:val="16"/>
                                  </w:rPr>
                                  <w:t xml:space="preserve"> NE 0267.387.230</w:t>
                                </w:r>
                              </w:p>
                            </w:txbxContent>
                          </wps:txbx>
                          <wps:bodyPr rot="0" vert="horz" wrap="square" lIns="91440" tIns="45720" rIns="91440" bIns="45720" anchor="t" anchorCtr="0" upright="1">
                            <a:noAutofit/>
                          </wps:bodyPr>
                        </wps:wsp>
                        <wps:wsp>
                          <wps:cNvPr id="8" name="Line 9"/>
                          <wps:cNvCnPr>
                            <a:cxnSpLocks noChangeShapeType="1"/>
                          </wps:cNvCnPr>
                          <wps:spPr bwMode="auto">
                            <a:xfrm flipH="1">
                              <a:off x="1249" y="6478"/>
                              <a:ext cx="2971" cy="0"/>
                            </a:xfrm>
                            <a:prstGeom prst="line">
                              <a:avLst/>
                            </a:prstGeom>
                            <a:noFill/>
                            <a:ln w="9525">
                              <a:solidFill>
                                <a:srgbClr val="333399"/>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E86B1D5" id="Group 3" o:spid="_x0000_s1026" style="position:absolute;margin-left:-124.6pt;margin-top:22.35pt;width:110.4pt;height:678.15pt;z-index:251658240" coordorigin="247,2220" coordsize="4612,14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">
                <v:group id="Group 4" o:spid="_x0000_s1027" style="position:absolute;left:665;top:14855;width:4194;height:1503" coordorigin="664,14854" coordsize="4194,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5" o:spid="_x0000_s1028" type="#_x0000_t202" style="position:absolute;left:740;top:14854;width:4118;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4FFC1B9" w14:textId="77777777" w:rsidR="00D9642F" w:rsidRPr="0063192F" w:rsidRDefault="00D9642F" w:rsidP="00D9642F">
                          <w:pPr>
                            <w:spacing w:line="200" w:lineRule="exact"/>
                            <w:jc w:val="right"/>
                            <w:rPr>
                              <w:color w:val="333399"/>
                              <w:sz w:val="12"/>
                              <w:szCs w:val="12"/>
                            </w:rPr>
                          </w:pPr>
                          <w:r w:rsidRPr="0063192F">
                            <w:rPr>
                              <w:color w:val="333399"/>
                              <w:sz w:val="12"/>
                              <w:szCs w:val="12"/>
                            </w:rPr>
                            <w:t xml:space="preserve">Notre mission est de veiller </w:t>
                          </w:r>
                          <w:r w:rsidRPr="0063192F">
                            <w:rPr>
                              <w:sz w:val="12"/>
                              <w:szCs w:val="12"/>
                            </w:rPr>
                            <w:br/>
                          </w:r>
                          <w:r w:rsidRPr="0063192F">
                            <w:rPr>
                              <w:color w:val="333399"/>
                              <w:sz w:val="12"/>
                              <w:szCs w:val="12"/>
                            </w:rPr>
                            <w:t xml:space="preserve">à la sécurité de la chaîne alimentaire et à la qualité de nos aliments, afin de protéger la santé des hommes, </w:t>
                          </w:r>
                          <w:r w:rsidRPr="0063192F">
                            <w:rPr>
                              <w:sz w:val="12"/>
                              <w:szCs w:val="12"/>
                            </w:rPr>
                            <w:br/>
                          </w:r>
                          <w:r w:rsidRPr="0063192F">
                            <w:rPr>
                              <w:color w:val="333399"/>
                              <w:sz w:val="12"/>
                              <w:szCs w:val="12"/>
                            </w:rPr>
                            <w:t>des animaux et des plantes.</w:t>
                          </w:r>
                        </w:p>
                      </w:txbxContent>
                    </v:textbox>
                  </v:shape>
                  <v:line id="Line 6" o:spid="_x0000_s1029" style="position:absolute;flip:x;visibility:visible;mso-wrap-style:square" from="664,16303" to="4519,16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" strokecolor="#339"/>
                </v:group>
                <v:group id="Group 7" o:spid="_x0000_s1030" style="position:absolute;left:247;top:2220;width:4273;height:10450" coordorigin="247,2229" coordsize="4273,8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8" o:spid="_x0000_s1031" type="#_x0000_t202" style="position:absolute;left:247;top:2229;width:4273;height:8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o:lock v:ext="edit" aspectratio="t"/>
                    <v:textbox>
                      <w:txbxContent>
                        <w:p w14:paraId="4896B450" w14:textId="77777777" w:rsidR="00D9642F" w:rsidRDefault="00D9642F" w:rsidP="00D9642F">
                          <w:pPr>
                            <w:spacing w:line="200" w:lineRule="exact"/>
                            <w:jc w:val="right"/>
                            <w:rPr>
                              <w:b/>
                              <w:bCs/>
                              <w:color w:val="333399"/>
                              <w:sz w:val="16"/>
                            </w:rPr>
                          </w:pPr>
                          <w:r>
                            <w:rPr>
                              <w:b/>
                              <w:color w:val="333399"/>
                              <w:sz w:val="16"/>
                            </w:rPr>
                            <w:t>Agence fédérale</w:t>
                          </w:r>
                          <w:r>
                            <w:br/>
                          </w:r>
                          <w:r>
                            <w:rPr>
                              <w:b/>
                              <w:color w:val="333399"/>
                              <w:sz w:val="16"/>
                            </w:rPr>
                            <w:t>pour la Sécurité</w:t>
                          </w:r>
                          <w:r>
                            <w:br/>
                          </w:r>
                          <w:r>
                            <w:rPr>
                              <w:b/>
                              <w:color w:val="333399"/>
                              <w:sz w:val="16"/>
                            </w:rPr>
                            <w:t>de la Chaîne alimentaire</w:t>
                          </w:r>
                        </w:p>
                        <w:p w14:paraId="589032A9" w14:textId="77777777" w:rsidR="00D9642F" w:rsidRDefault="00D9642F" w:rsidP="00D9642F">
                          <w:pPr>
                            <w:jc w:val="right"/>
                            <w:rPr>
                              <w:b/>
                              <w:bCs/>
                              <w:color w:val="333399"/>
                              <w:sz w:val="16"/>
                            </w:rPr>
                          </w:pPr>
                        </w:p>
                        <w:p w14:paraId="2EF44FD1" w14:textId="77777777" w:rsidR="00D9642F" w:rsidRDefault="00D9642F" w:rsidP="00D9642F">
                          <w:pPr>
                            <w:spacing w:line="200" w:lineRule="exact"/>
                            <w:jc w:val="right"/>
                            <w:rPr>
                              <w:color w:val="333399"/>
                              <w:sz w:val="16"/>
                            </w:rPr>
                          </w:pPr>
                          <w:r>
                            <w:rPr>
                              <w:color w:val="333399"/>
                              <w:sz w:val="16"/>
                            </w:rPr>
                            <w:t xml:space="preserve">DG Politique </w:t>
                          </w:r>
                        </w:p>
                        <w:p w14:paraId="6DA6D745" w14:textId="77777777" w:rsidR="00D9642F" w:rsidRDefault="00D9642F" w:rsidP="00D9642F">
                          <w:pPr>
                            <w:spacing w:line="200" w:lineRule="exact"/>
                            <w:jc w:val="right"/>
                            <w:rPr>
                              <w:color w:val="333399"/>
                              <w:sz w:val="16"/>
                            </w:rPr>
                          </w:pPr>
                          <w:proofErr w:type="gramStart"/>
                          <w:r>
                            <w:rPr>
                              <w:color w:val="333399"/>
                              <w:sz w:val="16"/>
                            </w:rPr>
                            <w:t>de</w:t>
                          </w:r>
                          <w:proofErr w:type="gramEnd"/>
                          <w:r>
                            <w:rPr>
                              <w:color w:val="333399"/>
                              <w:sz w:val="16"/>
                            </w:rPr>
                            <w:t xml:space="preserve"> Contrôle</w:t>
                          </w:r>
                        </w:p>
                        <w:p w14:paraId="349D63CF" w14:textId="77777777" w:rsidR="00D9642F" w:rsidRDefault="00D9642F" w:rsidP="00D9642F">
                          <w:pPr>
                            <w:jc w:val="right"/>
                            <w:rPr>
                              <w:color w:val="333399"/>
                              <w:sz w:val="16"/>
                            </w:rPr>
                          </w:pPr>
                          <w:r>
                            <w:rPr>
                              <w:color w:val="333399"/>
                              <w:sz w:val="16"/>
                            </w:rPr>
                            <w:t>Direction Santé Animale et Sécurité des Produits Animaux</w:t>
                          </w:r>
                          <w:r>
                            <w:rPr>
                              <w:color w:val="333399"/>
                              <w:sz w:val="16"/>
                            </w:rPr>
                            <w:tab/>
                          </w:r>
                        </w:p>
                        <w:p w14:paraId="150ACBDA" w14:textId="77777777" w:rsidR="00D9642F" w:rsidRDefault="00D9642F" w:rsidP="00D9642F">
                          <w:pPr>
                            <w:jc w:val="right"/>
                            <w:rPr>
                              <w:color w:val="333399"/>
                              <w:sz w:val="16"/>
                            </w:rPr>
                          </w:pPr>
                        </w:p>
                        <w:p w14:paraId="5A3B20E4" w14:textId="77777777" w:rsidR="00D9642F" w:rsidRDefault="00D9642F" w:rsidP="00D9642F">
                          <w:pPr>
                            <w:spacing w:line="200" w:lineRule="exact"/>
                            <w:jc w:val="right"/>
                            <w:rPr>
                              <w:color w:val="333399"/>
                              <w:sz w:val="14"/>
                            </w:rPr>
                          </w:pPr>
                          <w:r>
                            <w:rPr>
                              <w:color w:val="333399"/>
                              <w:sz w:val="14"/>
                            </w:rPr>
                            <w:t>CA-Botanique</w:t>
                          </w:r>
                        </w:p>
                        <w:p w14:paraId="2969BB99" w14:textId="77777777" w:rsidR="00D9642F" w:rsidRDefault="00D9642F" w:rsidP="00D9642F">
                          <w:pPr>
                            <w:spacing w:line="200" w:lineRule="exact"/>
                            <w:jc w:val="right"/>
                            <w:rPr>
                              <w:color w:val="333399"/>
                              <w:sz w:val="14"/>
                            </w:rPr>
                          </w:pPr>
                          <w:r>
                            <w:rPr>
                              <w:color w:val="333399"/>
                              <w:sz w:val="14"/>
                            </w:rPr>
                            <w:t xml:space="preserve">Food </w:t>
                          </w:r>
                          <w:proofErr w:type="spellStart"/>
                          <w:r>
                            <w:rPr>
                              <w:color w:val="333399"/>
                              <w:sz w:val="14"/>
                            </w:rPr>
                            <w:t>Safety</w:t>
                          </w:r>
                          <w:proofErr w:type="spellEnd"/>
                          <w:r>
                            <w:rPr>
                              <w:color w:val="333399"/>
                              <w:sz w:val="14"/>
                            </w:rPr>
                            <w:t xml:space="preserve"> Center</w:t>
                          </w:r>
                          <w:r>
                            <w:br/>
                          </w:r>
                          <w:r>
                            <w:rPr>
                              <w:color w:val="333399"/>
                              <w:sz w:val="14"/>
                            </w:rPr>
                            <w:t>Bd du Jardin botanique, 55</w:t>
                          </w:r>
                        </w:p>
                        <w:p w14:paraId="584E9E38" w14:textId="77777777" w:rsidR="00D9642F" w:rsidRDefault="00D9642F" w:rsidP="00D9642F">
                          <w:pPr>
                            <w:spacing w:line="200" w:lineRule="exact"/>
                            <w:jc w:val="right"/>
                            <w:rPr>
                              <w:color w:val="333399"/>
                              <w:sz w:val="14"/>
                            </w:rPr>
                          </w:pPr>
                          <w:r>
                            <w:rPr>
                              <w:color w:val="333399"/>
                              <w:sz w:val="14"/>
                            </w:rPr>
                            <w:t>1000 Bruxelles</w:t>
                          </w:r>
                        </w:p>
                        <w:p w14:paraId="5B18A8AD" w14:textId="77777777" w:rsidR="00D9642F" w:rsidRDefault="00D9642F" w:rsidP="00D9642F">
                          <w:pPr>
                            <w:spacing w:line="200" w:lineRule="exact"/>
                            <w:jc w:val="right"/>
                            <w:rPr>
                              <w:color w:val="333399"/>
                              <w:sz w:val="14"/>
                            </w:rPr>
                          </w:pPr>
                          <w:proofErr w:type="gramStart"/>
                          <w:r>
                            <w:rPr>
                              <w:color w:val="333399"/>
                              <w:sz w:val="14"/>
                            </w:rPr>
                            <w:t>Tél  02</w:t>
                          </w:r>
                          <w:proofErr w:type="gramEnd"/>
                          <w:r>
                            <w:rPr>
                              <w:color w:val="333399"/>
                              <w:sz w:val="14"/>
                            </w:rPr>
                            <w:t xml:space="preserve"> 211 82 11</w:t>
                          </w:r>
                        </w:p>
                        <w:p w14:paraId="5C0BE8FC" w14:textId="77777777" w:rsidR="00D9642F" w:rsidRDefault="00D9642F" w:rsidP="00D9642F">
                          <w:pPr>
                            <w:spacing w:line="200" w:lineRule="exact"/>
                            <w:jc w:val="right"/>
                            <w:rPr>
                              <w:color w:val="333399"/>
                              <w:sz w:val="14"/>
                            </w:rPr>
                          </w:pPr>
                          <w:r>
                            <w:rPr>
                              <w:color w:val="333399"/>
                              <w:sz w:val="14"/>
                            </w:rPr>
                            <w:t>Fax 02 211 86 30</w:t>
                          </w:r>
                        </w:p>
                        <w:p w14:paraId="4FF5FA37" w14:textId="77777777" w:rsidR="00D9642F" w:rsidRDefault="00D9642F" w:rsidP="00D9642F">
                          <w:pPr>
                            <w:jc w:val="right"/>
                            <w:rPr>
                              <w:color w:val="333399"/>
                              <w:sz w:val="14"/>
                            </w:rPr>
                          </w:pPr>
                        </w:p>
                        <w:p w14:paraId="2A8CF4B0" w14:textId="6D9804AD" w:rsidR="00D9642F" w:rsidRDefault="007E5D76" w:rsidP="00D9642F">
                          <w:pPr>
                            <w:spacing w:line="200" w:lineRule="exact"/>
                            <w:jc w:val="right"/>
                            <w:rPr>
                              <w:color w:val="333399"/>
                              <w:sz w:val="14"/>
                            </w:rPr>
                          </w:pPr>
                          <w:hyperlink r:id="rId10" w:history="1">
                            <w:r w:rsidR="00904802" w:rsidRPr="00CE0BF8">
                              <w:rPr>
                                <w:rStyle w:val="Lienhypertexte"/>
                                <w:sz w:val="14"/>
                              </w:rPr>
                              <w:t>www.favv-afsca.be</w:t>
                            </w:r>
                          </w:hyperlink>
                        </w:p>
                        <w:p w14:paraId="7C93BC35" w14:textId="2D0E66E4" w:rsidR="00D9642F" w:rsidRDefault="007E5D76" w:rsidP="00D9642F">
                          <w:pPr>
                            <w:spacing w:line="200" w:lineRule="exact"/>
                            <w:jc w:val="right"/>
                            <w:rPr>
                              <w:color w:val="333399"/>
                              <w:sz w:val="14"/>
                            </w:rPr>
                          </w:pPr>
                          <w:hyperlink r:id="rId11" w:history="1">
                            <w:r w:rsidR="00904802" w:rsidRPr="00CE0BF8">
                              <w:rPr>
                                <w:rStyle w:val="Lienhypertexte"/>
                                <w:sz w:val="14"/>
                              </w:rPr>
                              <w:t>S2.pccb@favv-afsca.be</w:t>
                            </w:r>
                          </w:hyperlink>
                        </w:p>
                        <w:p w14:paraId="4AA826E7" w14:textId="77777777" w:rsidR="00D9642F" w:rsidRDefault="00D9642F" w:rsidP="00D9642F">
                          <w:pPr>
                            <w:jc w:val="right"/>
                            <w:rPr>
                              <w:color w:val="333399"/>
                              <w:sz w:val="16"/>
                            </w:rPr>
                          </w:pPr>
                        </w:p>
                        <w:p w14:paraId="2FE94A41" w14:textId="77777777" w:rsidR="00D9642F" w:rsidRDefault="00D9642F" w:rsidP="00D9642F">
                          <w:pPr>
                            <w:spacing w:line="200" w:lineRule="exact"/>
                            <w:jc w:val="right"/>
                            <w:rPr>
                              <w:color w:val="333399"/>
                              <w:sz w:val="16"/>
                            </w:rPr>
                          </w:pPr>
                          <w:r>
                            <w:rPr>
                              <w:color w:val="333399"/>
                              <w:sz w:val="16"/>
                            </w:rPr>
                            <w:t xml:space="preserve"> NE 0267.387.230</w:t>
                          </w:r>
                        </w:p>
                      </w:txbxContent>
                    </v:textbox>
                  </v:shape>
                  <v:line id="Line 9" o:spid="_x0000_s1032" style="position:absolute;flip:x;visibility:visible;mso-wrap-style:square" from="1249,6478" to="4220,6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" strokecolor="#339"/>
                </v:group>
                <w10:wrap type="square"/>
              </v:group>
            </w:pict>
          </mc:Fallback>
        </mc:AlternateContent>
      </w:r>
    </w:p>
    <w:p w14:paraId="327394AB" w14:textId="77777777" w:rsidR="00D9642F" w:rsidRDefault="00D9642F"/>
    <w:p w14:paraId="171B45AE" w14:textId="37DA9070" w:rsidR="00D9642F" w:rsidRDefault="00AB0723">
      <w:r>
        <w:rPr>
          <w:noProof/>
          <w:lang w:val="nl-BE" w:eastAsia="nl-BE"/>
        </w:rPr>
        <mc:AlternateContent>
          <mc:Choice Requires="wps">
            <w:drawing>
              <wp:anchor distT="0" distB="0" distL="114300" distR="114300" simplePos="0" relativeHeight="251657216" behindDoc="0" locked="1" layoutInCell="1" allowOverlap="1" wp14:anchorId="5061010F" wp14:editId="4C003BCA">
                <wp:simplePos x="0" y="0"/>
                <wp:positionH relativeFrom="margin">
                  <wp:align>right</wp:align>
                </wp:positionH>
                <wp:positionV relativeFrom="page">
                  <wp:posOffset>1569720</wp:posOffset>
                </wp:positionV>
                <wp:extent cx="1844040" cy="76962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769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B5DA2" w14:textId="3E919E2C" w:rsidR="00D9642F" w:rsidRPr="001356C4" w:rsidRDefault="00AB68A4">
                            <w:pPr>
                              <w:pStyle w:val="Tekstbrief"/>
                            </w:pPr>
                            <w:proofErr w:type="gramStart"/>
                            <w:r>
                              <w:t xml:space="preserve">RECOMMANDATIONS </w:t>
                            </w:r>
                            <w:r w:rsidR="00D9642F">
                              <w:t xml:space="preserve"> </w:t>
                            </w:r>
                            <w:r>
                              <w:t>POUR</w:t>
                            </w:r>
                            <w:proofErr w:type="gramEnd"/>
                            <w:r>
                              <w:t xml:space="preserve"> </w:t>
                            </w:r>
                            <w:r w:rsidR="00D9642F">
                              <w:t>LUTTE</w:t>
                            </w:r>
                            <w:r>
                              <w:t>R</w:t>
                            </w:r>
                            <w:r w:rsidR="00D9642F">
                              <w:t xml:space="preserve"> </w:t>
                            </w:r>
                            <w:r>
                              <w:t xml:space="preserve"> EFFICACEMENT </w:t>
                            </w:r>
                            <w:r w:rsidR="00D9642F">
                              <w:t xml:space="preserve">CONTRE LA VARROASE </w:t>
                            </w:r>
                            <w:r>
                              <w:t xml:space="preserve">- </w:t>
                            </w:r>
                            <w:r w:rsidR="00D9642F">
                              <w:t>20</w:t>
                            </w:r>
                            <w:r w:rsidR="00E35024">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1010F" id="Text Box 2" o:spid="_x0000_s1033" type="#_x0000_t202" style="position:absolute;margin-left:94pt;margin-top:123.6pt;width:145.2pt;height:60.6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7AuuAIAAMA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" filled="f" stroked="f">
                <v:textbox>
                  <w:txbxContent>
                    <w:p w14:paraId="5ABB5DA2" w14:textId="3E919E2C" w:rsidR="00D9642F" w:rsidRPr="001356C4" w:rsidRDefault="00AB68A4">
                      <w:pPr>
                        <w:pStyle w:val="Tekstbrief"/>
                      </w:pPr>
                      <w:proofErr w:type="gramStart"/>
                      <w:r>
                        <w:t xml:space="preserve">RECOMMANDATIONS </w:t>
                      </w:r>
                      <w:r w:rsidR="00D9642F">
                        <w:t xml:space="preserve"> </w:t>
                      </w:r>
                      <w:r>
                        <w:t>POUR</w:t>
                      </w:r>
                      <w:proofErr w:type="gramEnd"/>
                      <w:r>
                        <w:t xml:space="preserve"> </w:t>
                      </w:r>
                      <w:r w:rsidR="00D9642F">
                        <w:t>LUTTE</w:t>
                      </w:r>
                      <w:r>
                        <w:t>R</w:t>
                      </w:r>
                      <w:r w:rsidR="00D9642F">
                        <w:t xml:space="preserve"> </w:t>
                      </w:r>
                      <w:r>
                        <w:t xml:space="preserve"> EFFICACEMENT </w:t>
                      </w:r>
                      <w:r w:rsidR="00D9642F">
                        <w:t xml:space="preserve">CONTRE LA VARROASE </w:t>
                      </w:r>
                      <w:r>
                        <w:t xml:space="preserve">- </w:t>
                      </w:r>
                      <w:r w:rsidR="00D9642F">
                        <w:t>20</w:t>
                      </w:r>
                      <w:r w:rsidR="00E35024">
                        <w:t>20</w:t>
                      </w:r>
                    </w:p>
                  </w:txbxContent>
                </v:textbox>
                <w10:wrap anchorx="margin" anchory="page"/>
                <w10:anchorlock/>
              </v:shape>
            </w:pict>
          </mc:Fallback>
        </mc:AlternateContent>
      </w:r>
    </w:p>
    <w:p w14:paraId="0C4CEAB9" w14:textId="77777777" w:rsidR="00D9642F" w:rsidRDefault="00D9642F"/>
    <w:p w14:paraId="7DD56BC2" w14:textId="77777777" w:rsidR="00D9642F" w:rsidRDefault="00D9642F"/>
    <w:p w14:paraId="7F93E649" w14:textId="77777777" w:rsidR="00D9642F" w:rsidRDefault="00D9642F"/>
    <w:p w14:paraId="67F6859D" w14:textId="77777777" w:rsidR="00D9642F" w:rsidRDefault="00D9642F"/>
    <w:p w14:paraId="7770C50E" w14:textId="77777777" w:rsidR="00D9642F" w:rsidRDefault="00D9642F"/>
    <w:p w14:paraId="3C448EF1" w14:textId="77777777" w:rsidR="00D9642F" w:rsidRDefault="00D9642F"/>
    <w:p w14:paraId="2D2C79E9" w14:textId="77777777" w:rsidR="00D9642F" w:rsidRDefault="00D9642F"/>
    <w:p w14:paraId="1E4DA8A1" w14:textId="77777777" w:rsidR="00D9642F" w:rsidRDefault="00D9642F"/>
    <w:p w14:paraId="244AD8D2" w14:textId="77777777" w:rsidR="00D9642F" w:rsidRDefault="00D9642F"/>
    <w:tbl>
      <w:tblPr>
        <w:tblW w:w="13282" w:type="dxa"/>
        <w:tblCellMar>
          <w:left w:w="70" w:type="dxa"/>
          <w:right w:w="70" w:type="dxa"/>
        </w:tblCellMar>
        <w:tblLook w:val="0000" w:firstRow="0" w:lastRow="0" w:firstColumn="0" w:lastColumn="0" w:noHBand="0" w:noVBand="0"/>
      </w:tblPr>
      <w:tblGrid>
        <w:gridCol w:w="1527"/>
        <w:gridCol w:w="1850"/>
        <w:gridCol w:w="1474"/>
        <w:gridCol w:w="1476"/>
        <w:gridCol w:w="689"/>
        <w:gridCol w:w="777"/>
        <w:gridCol w:w="5489"/>
      </w:tblGrid>
      <w:tr w:rsidR="00D9642F" w14:paraId="5D8C56E8" w14:textId="77777777">
        <w:trPr>
          <w:gridAfter w:val="1"/>
          <w:wAfter w:w="5489" w:type="dxa"/>
          <w:cantSplit/>
        </w:trPr>
        <w:tc>
          <w:tcPr>
            <w:tcW w:w="1527" w:type="dxa"/>
          </w:tcPr>
          <w:p w14:paraId="666CA9D5" w14:textId="77777777" w:rsidR="00D9642F" w:rsidRDefault="00CB6120">
            <w:pPr>
              <w:rPr>
                <w:sz w:val="16"/>
              </w:rPr>
            </w:pPr>
            <w:r>
              <w:rPr>
                <w:sz w:val="16"/>
              </w:rPr>
              <w:t>Correspondant :</w:t>
            </w:r>
          </w:p>
        </w:tc>
        <w:tc>
          <w:tcPr>
            <w:tcW w:w="6266" w:type="dxa"/>
            <w:gridSpan w:val="5"/>
          </w:tcPr>
          <w:p w14:paraId="71BC3D66" w14:textId="0286828C" w:rsidR="00D9642F" w:rsidRDefault="00E35024">
            <w:pPr>
              <w:pStyle w:val="Rand"/>
            </w:pPr>
            <w:r>
              <w:t xml:space="preserve">Xavier </w:t>
            </w:r>
            <w:proofErr w:type="spellStart"/>
            <w:r>
              <w:t>Patigny</w:t>
            </w:r>
            <w:proofErr w:type="spellEnd"/>
          </w:p>
        </w:tc>
      </w:tr>
      <w:tr w:rsidR="00D9642F" w14:paraId="505380CF" w14:textId="77777777">
        <w:trPr>
          <w:gridAfter w:val="1"/>
          <w:wAfter w:w="5489" w:type="dxa"/>
          <w:cantSplit/>
        </w:trPr>
        <w:tc>
          <w:tcPr>
            <w:tcW w:w="1527" w:type="dxa"/>
          </w:tcPr>
          <w:p w14:paraId="6BEEEF00" w14:textId="77777777" w:rsidR="00D9642F" w:rsidRDefault="00CB6120">
            <w:pPr>
              <w:rPr>
                <w:sz w:val="16"/>
              </w:rPr>
            </w:pPr>
            <w:r>
              <w:rPr>
                <w:sz w:val="16"/>
              </w:rPr>
              <w:t>Téléphone :</w:t>
            </w:r>
          </w:p>
        </w:tc>
        <w:tc>
          <w:tcPr>
            <w:tcW w:w="6266" w:type="dxa"/>
            <w:gridSpan w:val="5"/>
          </w:tcPr>
          <w:p w14:paraId="4853C258" w14:textId="119416EC" w:rsidR="00D9642F" w:rsidRDefault="00CB6120">
            <w:pPr>
              <w:pStyle w:val="Rand"/>
            </w:pPr>
            <w:r>
              <w:t>02 211 8</w:t>
            </w:r>
            <w:r w:rsidR="00E35024">
              <w:t>7 95</w:t>
            </w:r>
          </w:p>
        </w:tc>
      </w:tr>
      <w:tr w:rsidR="00D9642F" w14:paraId="7A78FE87" w14:textId="77777777">
        <w:trPr>
          <w:gridAfter w:val="1"/>
          <w:wAfter w:w="5489" w:type="dxa"/>
          <w:cantSplit/>
        </w:trPr>
        <w:tc>
          <w:tcPr>
            <w:tcW w:w="1527" w:type="dxa"/>
          </w:tcPr>
          <w:p w14:paraId="2E81730C" w14:textId="77777777" w:rsidR="00D9642F" w:rsidRDefault="00CB6120">
            <w:pPr>
              <w:rPr>
                <w:sz w:val="16"/>
              </w:rPr>
            </w:pPr>
            <w:r>
              <w:rPr>
                <w:sz w:val="16"/>
              </w:rPr>
              <w:t>E-mail :</w:t>
            </w:r>
          </w:p>
        </w:tc>
        <w:tc>
          <w:tcPr>
            <w:tcW w:w="6266" w:type="dxa"/>
            <w:gridSpan w:val="5"/>
          </w:tcPr>
          <w:p w14:paraId="372751C7" w14:textId="0AD4444B" w:rsidR="00D9642F" w:rsidRDefault="00904802" w:rsidP="00D9642F">
            <w:pPr>
              <w:pStyle w:val="Rand"/>
            </w:pPr>
            <w:r w:rsidRPr="00904802">
              <w:rPr>
                <w:rStyle w:val="Lienhypertexte"/>
              </w:rPr>
              <w:t>xavier.patigny</w:t>
            </w:r>
            <w:r>
              <w:rPr>
                <w:rStyle w:val="Lienhypertexte"/>
              </w:rPr>
              <w:t>@favv-afsc</w:t>
            </w:r>
            <w:r w:rsidR="0022415B">
              <w:rPr>
                <w:rStyle w:val="Lienhypertexte"/>
              </w:rPr>
              <w:t>a</w:t>
            </w:r>
            <w:bookmarkStart w:id="0" w:name="_GoBack"/>
            <w:bookmarkEnd w:id="0"/>
            <w:r>
              <w:rPr>
                <w:rStyle w:val="Lienhypertexte"/>
              </w:rPr>
              <w:t>.be</w:t>
            </w:r>
          </w:p>
        </w:tc>
      </w:tr>
      <w:tr w:rsidR="00D9642F" w14:paraId="05967D1B" w14:textId="77777777">
        <w:trPr>
          <w:gridAfter w:val="1"/>
          <w:wAfter w:w="5489" w:type="dxa"/>
        </w:trPr>
        <w:tc>
          <w:tcPr>
            <w:tcW w:w="1527" w:type="dxa"/>
          </w:tcPr>
          <w:p w14:paraId="0EC98CF0" w14:textId="77777777" w:rsidR="00D9642F" w:rsidRDefault="00CB6120">
            <w:pPr>
              <w:rPr>
                <w:sz w:val="16"/>
              </w:rPr>
            </w:pPr>
            <w:r>
              <w:rPr>
                <w:sz w:val="16"/>
              </w:rPr>
              <w:t>Votre lettre du</w:t>
            </w:r>
          </w:p>
        </w:tc>
        <w:tc>
          <w:tcPr>
            <w:tcW w:w="1850" w:type="dxa"/>
          </w:tcPr>
          <w:p w14:paraId="65308B75" w14:textId="77777777" w:rsidR="00D9642F" w:rsidRDefault="00CB6120">
            <w:pPr>
              <w:rPr>
                <w:sz w:val="16"/>
              </w:rPr>
            </w:pPr>
            <w:r>
              <w:rPr>
                <w:sz w:val="16"/>
              </w:rPr>
              <w:t>Vos références</w:t>
            </w:r>
          </w:p>
        </w:tc>
        <w:tc>
          <w:tcPr>
            <w:tcW w:w="1474" w:type="dxa"/>
          </w:tcPr>
          <w:p w14:paraId="1262F128" w14:textId="77777777" w:rsidR="00D9642F" w:rsidRDefault="00CB6120">
            <w:pPr>
              <w:rPr>
                <w:sz w:val="16"/>
              </w:rPr>
            </w:pPr>
            <w:r>
              <w:rPr>
                <w:sz w:val="16"/>
              </w:rPr>
              <w:t>Nos références</w:t>
            </w:r>
          </w:p>
        </w:tc>
        <w:tc>
          <w:tcPr>
            <w:tcW w:w="1476" w:type="dxa"/>
          </w:tcPr>
          <w:p w14:paraId="78CA435A" w14:textId="77777777" w:rsidR="00D9642F" w:rsidRDefault="00CB6120">
            <w:pPr>
              <w:rPr>
                <w:sz w:val="16"/>
              </w:rPr>
            </w:pPr>
            <w:r>
              <w:rPr>
                <w:sz w:val="16"/>
              </w:rPr>
              <w:t>Annexes</w:t>
            </w:r>
          </w:p>
        </w:tc>
        <w:tc>
          <w:tcPr>
            <w:tcW w:w="1466" w:type="dxa"/>
            <w:gridSpan w:val="2"/>
          </w:tcPr>
          <w:p w14:paraId="0286B9E7" w14:textId="77777777" w:rsidR="00D9642F" w:rsidRDefault="00CB6120">
            <w:pPr>
              <w:rPr>
                <w:sz w:val="16"/>
              </w:rPr>
            </w:pPr>
            <w:r>
              <w:rPr>
                <w:sz w:val="16"/>
              </w:rPr>
              <w:t>Date</w:t>
            </w:r>
          </w:p>
        </w:tc>
      </w:tr>
      <w:tr w:rsidR="00D9642F" w14:paraId="5B056E1D" w14:textId="77777777">
        <w:trPr>
          <w:gridAfter w:val="1"/>
          <w:wAfter w:w="5489" w:type="dxa"/>
        </w:trPr>
        <w:tc>
          <w:tcPr>
            <w:tcW w:w="1527" w:type="dxa"/>
          </w:tcPr>
          <w:p w14:paraId="794A3266" w14:textId="77777777" w:rsidR="00D9642F" w:rsidRDefault="00D9642F">
            <w:pPr>
              <w:pStyle w:val="Rand"/>
            </w:pPr>
          </w:p>
          <w:p w14:paraId="2E7C6FBA" w14:textId="77777777" w:rsidR="00D9642F" w:rsidRDefault="00D9642F">
            <w:pPr>
              <w:pStyle w:val="Rand"/>
            </w:pPr>
          </w:p>
        </w:tc>
        <w:tc>
          <w:tcPr>
            <w:tcW w:w="1850" w:type="dxa"/>
          </w:tcPr>
          <w:p w14:paraId="76D706DD" w14:textId="77777777" w:rsidR="00D9642F" w:rsidRDefault="00D9642F">
            <w:pPr>
              <w:pStyle w:val="Rand"/>
            </w:pPr>
          </w:p>
        </w:tc>
        <w:tc>
          <w:tcPr>
            <w:tcW w:w="1474" w:type="dxa"/>
          </w:tcPr>
          <w:p w14:paraId="322F3363" w14:textId="47319595" w:rsidR="00D9642F" w:rsidRDefault="00CB6120">
            <w:pPr>
              <w:pStyle w:val="Rand"/>
            </w:pPr>
            <w:r>
              <w:t>PCCB/S2/</w:t>
            </w:r>
            <w:r w:rsidR="007C0C07">
              <w:t>XPY</w:t>
            </w:r>
            <w:r>
              <w:t>/</w:t>
            </w:r>
          </w:p>
        </w:tc>
        <w:tc>
          <w:tcPr>
            <w:tcW w:w="1476" w:type="dxa"/>
          </w:tcPr>
          <w:p w14:paraId="57D33468" w14:textId="77777777" w:rsidR="00D9642F" w:rsidRDefault="00D9642F">
            <w:pPr>
              <w:pStyle w:val="Rand"/>
            </w:pPr>
          </w:p>
        </w:tc>
        <w:tc>
          <w:tcPr>
            <w:tcW w:w="1466" w:type="dxa"/>
            <w:gridSpan w:val="2"/>
          </w:tcPr>
          <w:p w14:paraId="5C8E52A5" w14:textId="77777777" w:rsidR="00D9642F" w:rsidRDefault="00D9642F">
            <w:pPr>
              <w:pStyle w:val="Rand"/>
            </w:pPr>
          </w:p>
        </w:tc>
      </w:tr>
      <w:tr w:rsidR="00D9642F" w:rsidRPr="00BF1275" w14:paraId="1A6B9D4B" w14:textId="77777777">
        <w:trPr>
          <w:cantSplit/>
        </w:trPr>
        <w:tc>
          <w:tcPr>
            <w:tcW w:w="7016" w:type="dxa"/>
            <w:gridSpan w:val="5"/>
          </w:tcPr>
          <w:p w14:paraId="7A5E3722" w14:textId="3787AD72" w:rsidR="00D9642F" w:rsidRDefault="00CB6120" w:rsidP="00D9642F">
            <w:pPr>
              <w:rPr>
                <w:sz w:val="16"/>
              </w:rPr>
            </w:pPr>
            <w:r>
              <w:rPr>
                <w:sz w:val="16"/>
              </w:rPr>
              <w:t xml:space="preserve">Objet : Avis de lutte contre la </w:t>
            </w:r>
            <w:proofErr w:type="spellStart"/>
            <w:r>
              <w:rPr>
                <w:sz w:val="16"/>
              </w:rPr>
              <w:t>varroase</w:t>
            </w:r>
            <w:proofErr w:type="spellEnd"/>
            <w:r>
              <w:rPr>
                <w:sz w:val="16"/>
              </w:rPr>
              <w:t xml:space="preserve"> 20</w:t>
            </w:r>
            <w:r w:rsidR="00E35024">
              <w:rPr>
                <w:sz w:val="16"/>
              </w:rPr>
              <w:t>20</w:t>
            </w:r>
          </w:p>
        </w:tc>
        <w:tc>
          <w:tcPr>
            <w:tcW w:w="6266" w:type="dxa"/>
            <w:gridSpan w:val="2"/>
          </w:tcPr>
          <w:p w14:paraId="0B760313" w14:textId="77777777" w:rsidR="00D9642F" w:rsidRDefault="00D9642F">
            <w:pPr>
              <w:pStyle w:val="Rand"/>
            </w:pPr>
          </w:p>
          <w:p w14:paraId="49609CC9" w14:textId="77777777" w:rsidR="00D9642F" w:rsidRDefault="00D9642F">
            <w:pPr>
              <w:pStyle w:val="Rand"/>
            </w:pPr>
          </w:p>
        </w:tc>
      </w:tr>
    </w:tbl>
    <w:p w14:paraId="2D7E0AA8" w14:textId="77777777" w:rsidR="00D9642F" w:rsidRDefault="00D9642F"/>
    <w:p w14:paraId="576BA2A6" w14:textId="00F8CE60" w:rsidR="00D9642F" w:rsidRPr="00BE2AFD" w:rsidRDefault="00AB68A4" w:rsidP="00D9642F">
      <w:pPr>
        <w:pStyle w:val="Tekstbrief"/>
        <w:jc w:val="center"/>
        <w:rPr>
          <w:b/>
          <w:u w:val="single"/>
        </w:rPr>
      </w:pPr>
      <w:r>
        <w:rPr>
          <w:b/>
          <w:u w:val="single"/>
        </w:rPr>
        <w:t>Recommandations pour lutter</w:t>
      </w:r>
      <w:r w:rsidR="00CB6120">
        <w:rPr>
          <w:b/>
          <w:u w:val="single"/>
        </w:rPr>
        <w:t xml:space="preserve"> </w:t>
      </w:r>
      <w:r w:rsidR="0007624E">
        <w:rPr>
          <w:b/>
          <w:u w:val="single"/>
        </w:rPr>
        <w:t xml:space="preserve">efficacement contre </w:t>
      </w:r>
      <w:r w:rsidR="00CB6120">
        <w:rPr>
          <w:b/>
          <w:u w:val="single"/>
        </w:rPr>
        <w:t xml:space="preserve">la </w:t>
      </w:r>
      <w:proofErr w:type="spellStart"/>
      <w:r w:rsidR="00CB6120">
        <w:rPr>
          <w:b/>
          <w:u w:val="single"/>
        </w:rPr>
        <w:t>varroase</w:t>
      </w:r>
      <w:proofErr w:type="spellEnd"/>
      <w:r>
        <w:rPr>
          <w:b/>
          <w:u w:val="single"/>
        </w:rPr>
        <w:t xml:space="preserve"> </w:t>
      </w:r>
      <w:r w:rsidR="00D11C85">
        <w:rPr>
          <w:b/>
          <w:u w:val="single"/>
        </w:rPr>
        <w:t>en</w:t>
      </w:r>
      <w:r w:rsidR="00CB6120">
        <w:rPr>
          <w:b/>
          <w:u w:val="single"/>
        </w:rPr>
        <w:t xml:space="preserve"> 20</w:t>
      </w:r>
      <w:r w:rsidR="00E35024">
        <w:rPr>
          <w:b/>
          <w:u w:val="single"/>
        </w:rPr>
        <w:t>20</w:t>
      </w:r>
      <w:r w:rsidR="00CB6120">
        <w:rPr>
          <w:b/>
          <w:u w:val="single"/>
        </w:rPr>
        <w:t> : une approche uniforme en Belgique</w:t>
      </w:r>
    </w:p>
    <w:p w14:paraId="574BAF6B" w14:textId="77777777" w:rsidR="00D9642F" w:rsidRPr="00BE2AFD" w:rsidRDefault="00D9642F" w:rsidP="00D9642F">
      <w:pPr>
        <w:pStyle w:val="Tekstbrief"/>
        <w:rPr>
          <w:b/>
          <w:u w:val="single"/>
        </w:rPr>
      </w:pPr>
    </w:p>
    <w:p w14:paraId="0D95720B" w14:textId="77777777" w:rsidR="00D9642F" w:rsidRPr="00BE2AFD" w:rsidRDefault="00D9642F" w:rsidP="00D9642F">
      <w:pPr>
        <w:pStyle w:val="Tekstbrief"/>
        <w:ind w:left="720"/>
        <w:rPr>
          <w:u w:val="single"/>
        </w:rPr>
      </w:pPr>
    </w:p>
    <w:p w14:paraId="3944BF20" w14:textId="77777777" w:rsidR="00D9642F" w:rsidRPr="00BE2AFD" w:rsidRDefault="00CB6120" w:rsidP="00D9642F">
      <w:pPr>
        <w:pStyle w:val="Tekstbrief"/>
        <w:numPr>
          <w:ilvl w:val="0"/>
          <w:numId w:val="2"/>
        </w:numPr>
        <w:rPr>
          <w:i/>
          <w:u w:val="single"/>
        </w:rPr>
      </w:pPr>
      <w:r>
        <w:rPr>
          <w:i/>
          <w:u w:val="single"/>
        </w:rPr>
        <w:t xml:space="preserve">Généralités </w:t>
      </w:r>
    </w:p>
    <w:p w14:paraId="1D651222" w14:textId="77777777" w:rsidR="00D9642F" w:rsidRPr="00BE2AFD" w:rsidRDefault="00D9642F" w:rsidP="00D9642F">
      <w:pPr>
        <w:pStyle w:val="Tekstbrief"/>
      </w:pPr>
    </w:p>
    <w:p w14:paraId="49755E38" w14:textId="1D400D4F" w:rsidR="00D9642F" w:rsidRDefault="00CB6120" w:rsidP="00D9642F">
      <w:pPr>
        <w:pStyle w:val="Tekstbrief"/>
      </w:pPr>
      <w:r>
        <w:t xml:space="preserve">La base d’une lutte réussie contre l’acarien varroa est une approche </w:t>
      </w:r>
      <w:r>
        <w:rPr>
          <w:b/>
          <w:u w:val="single"/>
        </w:rPr>
        <w:t>uniforme</w:t>
      </w:r>
      <w:r>
        <w:t xml:space="preserve"> dans toute la Belgique. Afin d’éviter que les colonies qui ne sont pas (encore) traitées réinfectent les colonies déjà traitées, il est très important que les traitements contre la </w:t>
      </w:r>
      <w:proofErr w:type="spellStart"/>
      <w:r>
        <w:t>varroase</w:t>
      </w:r>
      <w:proofErr w:type="spellEnd"/>
      <w:r>
        <w:t xml:space="preserve"> soient mis en œuvre </w:t>
      </w:r>
      <w:r>
        <w:rPr>
          <w:b/>
          <w:u w:val="single"/>
        </w:rPr>
        <w:t>à la même période</w:t>
      </w:r>
      <w:r>
        <w:rPr>
          <w:b/>
        </w:rPr>
        <w:t xml:space="preserve"> </w:t>
      </w:r>
      <w:r>
        <w:t xml:space="preserve">par </w:t>
      </w:r>
      <w:r>
        <w:rPr>
          <w:b/>
          <w:u w:val="single"/>
        </w:rPr>
        <w:t>tous les apiculteurs</w:t>
      </w:r>
      <w:r>
        <w:t xml:space="preserve">. Les colonies affaiblies par la </w:t>
      </w:r>
      <w:proofErr w:type="spellStart"/>
      <w:r>
        <w:t>varroase</w:t>
      </w:r>
      <w:proofErr w:type="spellEnd"/>
      <w:r>
        <w:t xml:space="preserve"> et présentant de nombreux signes cliniques seront trop affaiblies pour passer l’hiver. </w:t>
      </w:r>
      <w:proofErr w:type="gramStart"/>
      <w:r>
        <w:t xml:space="preserve">Les essaims </w:t>
      </w:r>
      <w:r w:rsidR="009B2283">
        <w:t>survivant</w:t>
      </w:r>
      <w:proofErr w:type="gramEnd"/>
      <w:r>
        <w:t xml:space="preserve">, gravement atteints par les varroas, qui s’envolent en fin de saison, représentent un grand risque de contamination </w:t>
      </w:r>
      <w:r w:rsidR="003E0BCB">
        <w:t>pour l</w:t>
      </w:r>
      <w:r>
        <w:t>es colonies voisines. Dans ces colonies fortement infestées, il est recommandé de remplacer la reine et de répéter le traitement afin de réduire au maximum l’abondance des varroas.</w:t>
      </w:r>
    </w:p>
    <w:p w14:paraId="36AC6934" w14:textId="1208C059" w:rsidR="00D9642F" w:rsidRDefault="00886952" w:rsidP="00D9642F">
      <w:pPr>
        <w:pStyle w:val="Tekstbrief"/>
      </w:pPr>
      <w:r>
        <w:t>U</w:t>
      </w:r>
      <w:r w:rsidR="00CB6120">
        <w:t xml:space="preserve">n traitement débuté </w:t>
      </w:r>
      <w:r w:rsidR="00CB6120">
        <w:rPr>
          <w:b/>
          <w:u w:val="single"/>
        </w:rPr>
        <w:t>à temps</w:t>
      </w:r>
      <w:r w:rsidR="00CB6120">
        <w:t xml:space="preserve"> et appliqué </w:t>
      </w:r>
      <w:r w:rsidR="00CB6120">
        <w:rPr>
          <w:b/>
          <w:u w:val="single"/>
        </w:rPr>
        <w:t>aux moments opportuns</w:t>
      </w:r>
      <w:r w:rsidR="00CB6120">
        <w:rPr>
          <w:b/>
        </w:rPr>
        <w:t xml:space="preserve"> </w:t>
      </w:r>
      <w:r w:rsidR="00CB6120">
        <w:t xml:space="preserve">est </w:t>
      </w:r>
      <w:r>
        <w:t xml:space="preserve">donc </w:t>
      </w:r>
      <w:r w:rsidR="00CB6120">
        <w:t xml:space="preserve">essentiel pour une lutte efficace. Cela signifie qu’il ne faut pas attendre la fin de la </w:t>
      </w:r>
      <w:r w:rsidR="00D52C7D">
        <w:t xml:space="preserve">dernière récolte de miel </w:t>
      </w:r>
      <w:r w:rsidR="00CB6120">
        <w:t xml:space="preserve">pour commencer la lutte contre les varroas. Néanmoins, lorsque la miellée est encore en cours, </w:t>
      </w:r>
      <w:r w:rsidR="002E4291">
        <w:t>on ne peut pas appliquer de</w:t>
      </w:r>
      <w:r w:rsidR="00CB6120">
        <w:t xml:space="preserve"> traitements médicamenteux afin d'éviter les résidus chimiques dans le miel. </w:t>
      </w:r>
    </w:p>
    <w:p w14:paraId="0F4CC816" w14:textId="77777777" w:rsidR="00D9642F" w:rsidRDefault="00D9642F" w:rsidP="00D9642F">
      <w:pPr>
        <w:pStyle w:val="Tekstbrief"/>
      </w:pPr>
    </w:p>
    <w:p w14:paraId="0FA49F74" w14:textId="77777777" w:rsidR="001356C4" w:rsidRPr="00BF1275" w:rsidRDefault="001356C4" w:rsidP="00D9642F">
      <w:pPr>
        <w:pStyle w:val="Tekstbrief"/>
      </w:pPr>
    </w:p>
    <w:p w14:paraId="3985E61B" w14:textId="77777777" w:rsidR="00D9642F" w:rsidRPr="001356C4" w:rsidRDefault="00CB6120" w:rsidP="00E90FD0">
      <w:pPr>
        <w:pStyle w:val="Tekstbrief"/>
        <w:numPr>
          <w:ilvl w:val="0"/>
          <w:numId w:val="2"/>
        </w:numPr>
        <w:rPr>
          <w:i/>
          <w:u w:val="single"/>
        </w:rPr>
      </w:pPr>
      <w:r>
        <w:rPr>
          <w:i/>
          <w:u w:val="single"/>
        </w:rPr>
        <w:t>Détermination de la gravité de la contamination par les varroas</w:t>
      </w:r>
    </w:p>
    <w:p w14:paraId="60D95FCA" w14:textId="77777777" w:rsidR="00D9642F" w:rsidRDefault="00D9642F">
      <w:pPr>
        <w:pStyle w:val="Tekstbrief"/>
      </w:pPr>
    </w:p>
    <w:p w14:paraId="0E3CBB40" w14:textId="32C5CCBF" w:rsidR="00045C13" w:rsidRPr="00045C13" w:rsidRDefault="00CB6120" w:rsidP="00045C13">
      <w:pPr>
        <w:pStyle w:val="Tekstbrief"/>
        <w:spacing w:line="276" w:lineRule="auto"/>
      </w:pPr>
      <w:r>
        <w:t xml:space="preserve">Il est important d’estimer précisément le degré d’infestation des colonies par le varroa. À cette fin, la chute naturelle de varroas peut être évaluée au printemps (à partir du mois de juin), lorsque la majeure partie des varroas se trouvent sur le couvain. On posera à cette fin un plateau ou une feuille de papier blanc pendant 3 jours sous le fond grillagé avant de dénombrer les varroas qui y sont tombés. </w:t>
      </w:r>
    </w:p>
    <w:p w14:paraId="4AE84B2F" w14:textId="77777777" w:rsidR="00D9642F" w:rsidRDefault="00045C13" w:rsidP="00045C13">
      <w:pPr>
        <w:pStyle w:val="Tekstbrief"/>
      </w:pPr>
      <w:r>
        <w:t xml:space="preserve">À l’automne (à partir de septembre), lorsque la majeure partie des varroas se trouvent sur les abeilles adultes, la méthode du sucre impalpable peut être utilisée. Celle-ci consiste à compter le nombre d’acariens phorétiques sur ± 300 abeilles. </w:t>
      </w:r>
    </w:p>
    <w:p w14:paraId="4C99281C" w14:textId="77777777" w:rsidR="00CE1105" w:rsidRPr="001356C4" w:rsidRDefault="00CE1105" w:rsidP="00D54A36">
      <w:pPr>
        <w:pStyle w:val="Tekstbrief"/>
        <w:tabs>
          <w:tab w:val="left" w:pos="6012"/>
        </w:tabs>
      </w:pPr>
    </w:p>
    <w:p w14:paraId="0692AB7B" w14:textId="472CEB3D" w:rsidR="00D9642F" w:rsidRPr="001356C4" w:rsidRDefault="00CB6120" w:rsidP="00D9642F">
      <w:pPr>
        <w:pStyle w:val="Tekstbrief"/>
        <w:numPr>
          <w:ilvl w:val="0"/>
          <w:numId w:val="2"/>
        </w:numPr>
        <w:rPr>
          <w:i/>
          <w:u w:val="single"/>
        </w:rPr>
      </w:pPr>
      <w:r>
        <w:rPr>
          <w:i/>
          <w:u w:val="single"/>
        </w:rPr>
        <w:lastRenderedPageBreak/>
        <w:t>Méthodes de lutte</w:t>
      </w:r>
      <w:r w:rsidR="003E0BCB">
        <w:rPr>
          <w:i/>
          <w:u w:val="single"/>
        </w:rPr>
        <w:t>s</w:t>
      </w:r>
      <w:r>
        <w:rPr>
          <w:i/>
          <w:u w:val="single"/>
        </w:rPr>
        <w:t xml:space="preserve"> physiques </w:t>
      </w:r>
    </w:p>
    <w:p w14:paraId="43C94A87" w14:textId="77777777" w:rsidR="00D9642F" w:rsidRPr="00BF1275" w:rsidRDefault="00D9642F" w:rsidP="00D9642F">
      <w:pPr>
        <w:pStyle w:val="Tekstbrief"/>
        <w:ind w:left="720"/>
      </w:pPr>
    </w:p>
    <w:p w14:paraId="1C3CE367" w14:textId="74C7D4F8" w:rsidR="00D9642F" w:rsidRPr="001356C4" w:rsidRDefault="00CB6120" w:rsidP="00D9642F">
      <w:pPr>
        <w:pStyle w:val="Paragraphedeliste"/>
        <w:ind w:left="0"/>
        <w:jc w:val="both"/>
      </w:pPr>
      <w:r>
        <w:t xml:space="preserve">Le niveau d’infestation doit être </w:t>
      </w:r>
      <w:r w:rsidR="00886952">
        <w:t xml:space="preserve">réduit au minimum </w:t>
      </w:r>
      <w:r>
        <w:t xml:space="preserve">dès le début de la saison apicole. Étant donné qu’un traitement médicamenteux est déconseillé lors de la </w:t>
      </w:r>
      <w:r w:rsidRPr="00C27CAD">
        <w:t>miellée</w:t>
      </w:r>
      <w:r>
        <w:t>, vu le risque de résidus dans le miel (voir plus haut), différentes méthodes physiques peuvent être appliquées</w:t>
      </w:r>
      <w:r w:rsidR="00886952">
        <w:t xml:space="preserve"> à cette fin</w:t>
      </w:r>
      <w:r>
        <w:t xml:space="preserve">. </w:t>
      </w:r>
    </w:p>
    <w:p w14:paraId="66ECAF65" w14:textId="77777777" w:rsidR="00D9642F" w:rsidRDefault="003D57BE" w:rsidP="00D9642F">
      <w:pPr>
        <w:pStyle w:val="Paragraphedeliste"/>
        <w:ind w:left="0"/>
        <w:jc w:val="both"/>
      </w:pPr>
      <w:r>
        <w:t xml:space="preserve">Le couvain </w:t>
      </w:r>
      <w:r w:rsidR="00E66176">
        <w:t xml:space="preserve">à </w:t>
      </w:r>
      <w:r>
        <w:t>mâle</w:t>
      </w:r>
      <w:r w:rsidR="00E66176">
        <w:t>s</w:t>
      </w:r>
      <w:r>
        <w:t xml:space="preserve"> peut être éliminé dès son apparition puisque les varroas ont une nette préférence pour celui-ci. Le couvain à mâles operculés est retiré et détruit au plus tard 21 jours après son apparition. La technique peut être répétée tant que du couvain mâle est produit.</w:t>
      </w:r>
    </w:p>
    <w:p w14:paraId="2111B2C0" w14:textId="77777777" w:rsidR="00D9642F" w:rsidRDefault="00D9642F" w:rsidP="00D9642F">
      <w:pPr>
        <w:pStyle w:val="Paragraphedeliste"/>
        <w:ind w:left="0"/>
        <w:jc w:val="both"/>
      </w:pPr>
    </w:p>
    <w:p w14:paraId="3F03294C" w14:textId="3142289A" w:rsidR="00D9642F" w:rsidRDefault="00CB6120" w:rsidP="00D9642F">
      <w:pPr>
        <w:pStyle w:val="Paragraphedeliste"/>
        <w:ind w:left="0"/>
        <w:jc w:val="both"/>
      </w:pPr>
      <w:r>
        <w:t>Les méthodes suivantes peuvent aussi être appliquées :</w:t>
      </w:r>
    </w:p>
    <w:p w14:paraId="77540F44" w14:textId="77777777" w:rsidR="00D9642F" w:rsidRPr="00C717BA" w:rsidRDefault="00CB6120" w:rsidP="00C717BA">
      <w:pPr>
        <w:pStyle w:val="Paragraphedeliste"/>
        <w:numPr>
          <w:ilvl w:val="0"/>
          <w:numId w:val="10"/>
        </w:numPr>
        <w:jc w:val="both"/>
        <w:rPr>
          <w:strike/>
          <w:color w:val="FF0000"/>
          <w:u w:val="single"/>
        </w:rPr>
      </w:pPr>
      <w:r>
        <w:t xml:space="preserve">L’isolement de la reine (à l’aide d’une cage ou une grille à reine) provoque une période sans couvain durant laquelle on peut traiter les abeilles adultes. Idéalement, ce blocage devrait débuter vers le </w:t>
      </w:r>
      <w:r>
        <w:rPr>
          <w:b/>
          <w:u w:val="single"/>
        </w:rPr>
        <w:t>21 juin</w:t>
      </w:r>
      <w:r>
        <w:t xml:space="preserve">. Il faut en tout cas le mettre en place avant le 15 juillet. </w:t>
      </w:r>
    </w:p>
    <w:p w14:paraId="6EDA888E" w14:textId="565F4D29" w:rsidR="00D9642F" w:rsidRDefault="00FB3E94" w:rsidP="00DF3B1A">
      <w:pPr>
        <w:pStyle w:val="Paragraphedeliste"/>
        <w:numPr>
          <w:ilvl w:val="0"/>
          <w:numId w:val="10"/>
        </w:numPr>
        <w:jc w:val="both"/>
      </w:pPr>
      <w:r>
        <w:t>Le retrait du couvain</w:t>
      </w:r>
      <w:r w:rsidR="00DF3B1A">
        <w:t xml:space="preserve">, ce qui peut débuter dès le printemps sur les fortes colonies. Cela contribue à la lutte contre l’essaimage. La technique qui consiste à détruire le couvain operculé existant pour réaliser un traitement des abeilles adultes doit se faire en même temps que la technique du blocage de ponte. </w:t>
      </w:r>
      <w:r>
        <w:t xml:space="preserve">Les cadres contenant du couvain sont, de préférence, éliminés ou placés dans une nouvelle ruche. Le couvain operculé contient des varroas inaccessibles aux traitements médicamenteux. Idéalement, cette technique doit être mise en œuvre </w:t>
      </w:r>
      <w:r w:rsidR="00DF3B1A" w:rsidRPr="00DF3B1A">
        <w:rPr>
          <w:b/>
          <w:u w:val="single"/>
        </w:rPr>
        <w:t xml:space="preserve">début </w:t>
      </w:r>
      <w:r w:rsidRPr="00DF3B1A">
        <w:rPr>
          <w:b/>
          <w:u w:val="single"/>
        </w:rPr>
        <w:t>juillet</w:t>
      </w:r>
      <w:r w:rsidRPr="00DF3B1A">
        <w:rPr>
          <w:b/>
        </w:rPr>
        <w:t xml:space="preserve"> </w:t>
      </w:r>
      <w:r>
        <w:t xml:space="preserve">et en tout cas avant le 15 août, pour que la colonie ait encore suffisamment de temps pour </w:t>
      </w:r>
      <w:r w:rsidR="003E0BCB">
        <w:t xml:space="preserve">pouvoir </w:t>
      </w:r>
      <w:r>
        <w:t xml:space="preserve">élever des abeilles d’hiver et </w:t>
      </w:r>
      <w:r w:rsidR="003E0BCB">
        <w:t xml:space="preserve">soit la plus forte possible pour </w:t>
      </w:r>
      <w:r>
        <w:t>débuter l’hivernage. Si cette méthode est appliquée correctement, les colonies traitées s</w:t>
      </w:r>
      <w:r w:rsidR="003E0BCB">
        <w:t>er</w:t>
      </w:r>
      <w:r>
        <w:t xml:space="preserve">ont plus fortes et plus vigoureuses que les colonies non traitées.  </w:t>
      </w:r>
    </w:p>
    <w:p w14:paraId="50B59C4E" w14:textId="0BC21CF9" w:rsidR="00A92259" w:rsidRPr="00045C13" w:rsidRDefault="001B3812" w:rsidP="00D54A36">
      <w:pPr>
        <w:pStyle w:val="Tekstbrief"/>
        <w:spacing w:line="276" w:lineRule="auto"/>
      </w:pPr>
      <w:r>
        <w:t>À</w:t>
      </w:r>
      <w:r w:rsidR="00CB6120">
        <w:t xml:space="preserve"> plus long terme, la sélection d’abeilles tolérantes ou résistantes au varroa est envisageable. Tant en Belgique (</w:t>
      </w:r>
      <w:hyperlink r:id="rId12" w:history="1">
        <w:r w:rsidR="00904802" w:rsidRPr="00CE0BF8">
          <w:rPr>
            <w:rStyle w:val="Lienhypertexte"/>
          </w:rPr>
          <w:t>http://www.honeybeevalley.eu/projectportfolios/bijenpathologie-en-gezondheid/varroa-tolerantie-bij-honingbijen-in-belgi%C3%AB</w:t>
        </w:r>
      </w:hyperlink>
      <w:r w:rsidR="00CB6120">
        <w:t>)</w:t>
      </w:r>
      <w:r w:rsidR="00DF3B1A">
        <w:t>,</w:t>
      </w:r>
      <w:r w:rsidR="00063DBC">
        <w:t xml:space="preserve"> </w:t>
      </w:r>
      <w:r w:rsidR="00045C13">
        <w:t>qu</w:t>
      </w:r>
      <w:r w:rsidR="00DF3B1A">
        <w:t>’</w:t>
      </w:r>
      <w:r w:rsidR="00045C13">
        <w:t>e</w:t>
      </w:r>
      <w:r w:rsidR="00DF3B1A">
        <w:t>n collaboration avec d’autres partenaires internationaux</w:t>
      </w:r>
      <w:r w:rsidR="00045C13">
        <w:t xml:space="preserve"> </w:t>
      </w:r>
      <w:r w:rsidR="00DF3B1A">
        <w:t>(</w:t>
      </w:r>
      <w:hyperlink r:id="rId13" w:history="1">
        <w:r w:rsidR="005C068E" w:rsidRPr="004926C0">
          <w:rPr>
            <w:rStyle w:val="Lienhypertexte"/>
          </w:rPr>
          <w:t>https://aristabeeresearch.org/fr/bienvenue/</w:t>
        </w:r>
      </w:hyperlink>
      <w:r w:rsidR="00045C13">
        <w:t xml:space="preserve">), différents projets sont en cours afin de poursuivre les recherches </w:t>
      </w:r>
      <w:r>
        <w:t>à ce sujet</w:t>
      </w:r>
      <w:r w:rsidR="00045C13">
        <w:t xml:space="preserve">. Le programme européen </w:t>
      </w:r>
      <w:hyperlink r:id="rId14" w:history="1">
        <w:proofErr w:type="spellStart"/>
        <w:r w:rsidR="00045C13" w:rsidRPr="00A5751F">
          <w:rPr>
            <w:rStyle w:val="Lienhypertexte"/>
          </w:rPr>
          <w:t>BeeBreed</w:t>
        </w:r>
        <w:proofErr w:type="spellEnd"/>
      </w:hyperlink>
      <w:r w:rsidR="00045C13">
        <w:t xml:space="preserve"> reprend la tolérance au varroa comme un des paramètres à évaluer. </w:t>
      </w:r>
    </w:p>
    <w:p w14:paraId="623A4BC1" w14:textId="77777777" w:rsidR="00D9642F" w:rsidRDefault="001B3812" w:rsidP="00D9642F">
      <w:pPr>
        <w:pStyle w:val="Tekstbrief"/>
      </w:pPr>
      <w:r>
        <w:t>À</w:t>
      </w:r>
      <w:r w:rsidR="003349DC">
        <w:t xml:space="preserve"> cette fin, il est conseillé de sélectionner les colonies les plus résistantes en remplaçant la reine des colonies les plus sensibles. </w:t>
      </w:r>
    </w:p>
    <w:p w14:paraId="717908C5" w14:textId="77777777" w:rsidR="00D9642F" w:rsidRDefault="00D9642F" w:rsidP="00D9642F">
      <w:pPr>
        <w:pStyle w:val="Paragraphedeliste"/>
        <w:ind w:left="0"/>
        <w:jc w:val="both"/>
      </w:pPr>
    </w:p>
    <w:p w14:paraId="4B526FB7" w14:textId="77777777" w:rsidR="00D9642F" w:rsidRDefault="00D9642F" w:rsidP="00D9642F">
      <w:pPr>
        <w:pStyle w:val="Paragraphedeliste"/>
        <w:ind w:left="0"/>
        <w:jc w:val="both"/>
      </w:pPr>
    </w:p>
    <w:p w14:paraId="3494ACF4" w14:textId="77777777" w:rsidR="00D9642F" w:rsidRPr="001356C4" w:rsidRDefault="00CB6120" w:rsidP="00D9642F">
      <w:pPr>
        <w:pStyle w:val="Paragraphedeliste"/>
        <w:numPr>
          <w:ilvl w:val="0"/>
          <w:numId w:val="2"/>
        </w:numPr>
        <w:jc w:val="both"/>
        <w:rPr>
          <w:u w:val="single"/>
        </w:rPr>
      </w:pPr>
      <w:r>
        <w:rPr>
          <w:u w:val="single"/>
        </w:rPr>
        <w:t>Traitements médicamenteux</w:t>
      </w:r>
    </w:p>
    <w:p w14:paraId="46BBCE94" w14:textId="77777777" w:rsidR="00045C13" w:rsidRDefault="00CB6120" w:rsidP="00D9642F">
      <w:pPr>
        <w:pStyle w:val="Tekstbrief"/>
      </w:pPr>
      <w:r>
        <w:t xml:space="preserve">En Belgique, les médicaments suivants sont autorisés : </w:t>
      </w:r>
    </w:p>
    <w:p w14:paraId="2DF0D79D" w14:textId="77777777" w:rsidR="00D9642F" w:rsidRPr="00A5751F" w:rsidRDefault="00CB6120" w:rsidP="009B373C">
      <w:pPr>
        <w:pStyle w:val="Tekstbrief"/>
        <w:numPr>
          <w:ilvl w:val="0"/>
          <w:numId w:val="14"/>
        </w:numPr>
      </w:pPr>
      <w:proofErr w:type="gramStart"/>
      <w:r>
        <w:t>à</w:t>
      </w:r>
      <w:proofErr w:type="gramEnd"/>
      <w:r>
        <w:t xml:space="preserve"> </w:t>
      </w:r>
      <w:r w:rsidRPr="00A5751F">
        <w:t xml:space="preserve">base de </w:t>
      </w:r>
      <w:r w:rsidRPr="00A5751F">
        <w:rPr>
          <w:b/>
          <w:u w:val="single"/>
        </w:rPr>
        <w:t>thymol</w:t>
      </w:r>
      <w:r w:rsidRPr="00A5751F">
        <w:rPr>
          <w:b/>
        </w:rPr>
        <w:t xml:space="preserve"> </w:t>
      </w:r>
      <w:r w:rsidRPr="00A5751F">
        <w:t>:</w:t>
      </w:r>
    </w:p>
    <w:p w14:paraId="0B8C5F54" w14:textId="77777777" w:rsidR="00D9642F" w:rsidRPr="00A5751F" w:rsidRDefault="00A5751F" w:rsidP="00D54A36">
      <w:pPr>
        <w:pStyle w:val="Tekstbrief"/>
        <w:numPr>
          <w:ilvl w:val="0"/>
          <w:numId w:val="15"/>
        </w:numPr>
      </w:pPr>
      <w:proofErr w:type="spellStart"/>
      <w:r>
        <w:t>Thymovar</w:t>
      </w:r>
      <w:proofErr w:type="spellEnd"/>
      <w:r>
        <w:t xml:space="preserve">® </w:t>
      </w:r>
    </w:p>
    <w:p w14:paraId="2331E352" w14:textId="77777777" w:rsidR="00D9642F" w:rsidRPr="00A5751F" w:rsidRDefault="00A5751F" w:rsidP="00D54A36">
      <w:pPr>
        <w:pStyle w:val="Tekstbrief"/>
        <w:numPr>
          <w:ilvl w:val="0"/>
          <w:numId w:val="15"/>
        </w:numPr>
      </w:pPr>
      <w:r>
        <w:t xml:space="preserve">Api Life Var® </w:t>
      </w:r>
    </w:p>
    <w:p w14:paraId="4BEA9768" w14:textId="77777777" w:rsidR="00D9642F" w:rsidRPr="00A5751F" w:rsidRDefault="00A5751F" w:rsidP="00D54A36">
      <w:pPr>
        <w:pStyle w:val="Tekstbrief"/>
        <w:numPr>
          <w:ilvl w:val="0"/>
          <w:numId w:val="15"/>
        </w:numPr>
      </w:pPr>
      <w:proofErr w:type="spellStart"/>
      <w:r>
        <w:t>Apiguard</w:t>
      </w:r>
      <w:proofErr w:type="spellEnd"/>
      <w:r>
        <w:t>®</w:t>
      </w:r>
    </w:p>
    <w:p w14:paraId="01BF49BA" w14:textId="77777777" w:rsidR="00D9642F" w:rsidRPr="00A5751F" w:rsidRDefault="009036F6" w:rsidP="009B373C">
      <w:pPr>
        <w:pStyle w:val="Tekstbrief"/>
        <w:numPr>
          <w:ilvl w:val="0"/>
          <w:numId w:val="14"/>
        </w:numPr>
      </w:pPr>
      <w:proofErr w:type="gramStart"/>
      <w:r w:rsidRPr="00A5751F">
        <w:t>à</w:t>
      </w:r>
      <w:proofErr w:type="gramEnd"/>
      <w:r w:rsidRPr="00A5751F">
        <w:t xml:space="preserve"> base de </w:t>
      </w:r>
      <w:proofErr w:type="spellStart"/>
      <w:r w:rsidRPr="00A5751F">
        <w:t>fluméthrine</w:t>
      </w:r>
      <w:proofErr w:type="spellEnd"/>
      <w:r w:rsidRPr="00A5751F">
        <w:t> :</w:t>
      </w:r>
    </w:p>
    <w:p w14:paraId="227C08FD" w14:textId="77777777" w:rsidR="009036F6" w:rsidRPr="00A5751F" w:rsidRDefault="009036F6" w:rsidP="009B373C">
      <w:pPr>
        <w:pStyle w:val="Tekstbrief"/>
        <w:numPr>
          <w:ilvl w:val="0"/>
          <w:numId w:val="16"/>
        </w:numPr>
        <w:ind w:left="1418"/>
      </w:pPr>
      <w:proofErr w:type="spellStart"/>
      <w:r w:rsidRPr="00A5751F">
        <w:t>PolyVar</w:t>
      </w:r>
      <w:proofErr w:type="spellEnd"/>
      <w:r w:rsidRPr="00A5751F">
        <w:t>® Yellow</w:t>
      </w:r>
    </w:p>
    <w:p w14:paraId="0B719008" w14:textId="77777777" w:rsidR="009036F6" w:rsidRPr="00A5751F" w:rsidRDefault="009036F6" w:rsidP="009B373C">
      <w:pPr>
        <w:pStyle w:val="Tekstbrief"/>
        <w:numPr>
          <w:ilvl w:val="0"/>
          <w:numId w:val="14"/>
        </w:numPr>
      </w:pPr>
      <w:proofErr w:type="gramStart"/>
      <w:r w:rsidRPr="00A5751F">
        <w:t>à</w:t>
      </w:r>
      <w:proofErr w:type="gramEnd"/>
      <w:r w:rsidRPr="00A5751F">
        <w:t xml:space="preserve"> base d’acide oxalique :</w:t>
      </w:r>
    </w:p>
    <w:p w14:paraId="1EAF3D47" w14:textId="77777777" w:rsidR="009036F6" w:rsidRPr="00A5751F" w:rsidRDefault="009036F6" w:rsidP="009036F6">
      <w:pPr>
        <w:pStyle w:val="Tekstbrief"/>
        <w:numPr>
          <w:ilvl w:val="1"/>
          <w:numId w:val="12"/>
        </w:numPr>
        <w:spacing w:line="276" w:lineRule="auto"/>
      </w:pPr>
      <w:proofErr w:type="spellStart"/>
      <w:r w:rsidRPr="00A5751F">
        <w:t>VarroMed</w:t>
      </w:r>
      <w:proofErr w:type="spellEnd"/>
      <w:r w:rsidRPr="00A5751F">
        <w:t>® (en combinaison avec de l’acide formique)</w:t>
      </w:r>
    </w:p>
    <w:p w14:paraId="43CE9360" w14:textId="3AD47A42" w:rsidR="009036F6" w:rsidRDefault="009036F6" w:rsidP="009036F6">
      <w:pPr>
        <w:pStyle w:val="Tekstbrief"/>
        <w:numPr>
          <w:ilvl w:val="1"/>
          <w:numId w:val="12"/>
        </w:numPr>
        <w:spacing w:line="276" w:lineRule="auto"/>
      </w:pPr>
      <w:proofErr w:type="spellStart"/>
      <w:r w:rsidRPr="00A5751F">
        <w:t>Oxuvar</w:t>
      </w:r>
      <w:proofErr w:type="spellEnd"/>
      <w:r w:rsidRPr="00A5751F">
        <w:t>®</w:t>
      </w:r>
    </w:p>
    <w:p w14:paraId="04630D0C" w14:textId="6FAAF760" w:rsidR="006B053C" w:rsidRDefault="003F44EB" w:rsidP="009036F6">
      <w:pPr>
        <w:pStyle w:val="Tekstbrief"/>
        <w:numPr>
          <w:ilvl w:val="1"/>
          <w:numId w:val="12"/>
        </w:numPr>
        <w:spacing w:line="276" w:lineRule="auto"/>
      </w:pPr>
      <w:proofErr w:type="spellStart"/>
      <w:r>
        <w:lastRenderedPageBreak/>
        <w:t>Oxybee</w:t>
      </w:r>
      <w:proofErr w:type="spellEnd"/>
      <w:r w:rsidR="006B053C">
        <w:t>®</w:t>
      </w:r>
    </w:p>
    <w:p w14:paraId="4E47BE1D" w14:textId="25379E51" w:rsidR="006B053C" w:rsidRDefault="006B053C" w:rsidP="006B053C">
      <w:pPr>
        <w:pStyle w:val="Tekstbrief"/>
        <w:numPr>
          <w:ilvl w:val="0"/>
          <w:numId w:val="12"/>
        </w:numPr>
        <w:spacing w:line="276" w:lineRule="auto"/>
      </w:pPr>
      <w:proofErr w:type="gramStart"/>
      <w:r>
        <w:t>à</w:t>
      </w:r>
      <w:proofErr w:type="gramEnd"/>
      <w:r>
        <w:t xml:space="preserve"> base d’</w:t>
      </w:r>
      <w:proofErr w:type="spellStart"/>
      <w:r>
        <w:t>Amitraz</w:t>
      </w:r>
      <w:proofErr w:type="spellEnd"/>
    </w:p>
    <w:p w14:paraId="61C15C4B" w14:textId="491A5C5C" w:rsidR="006B053C" w:rsidRDefault="006B053C" w:rsidP="006B053C">
      <w:pPr>
        <w:pStyle w:val="Tekstbrief"/>
        <w:numPr>
          <w:ilvl w:val="1"/>
          <w:numId w:val="12"/>
        </w:numPr>
        <w:spacing w:line="276" w:lineRule="auto"/>
      </w:pPr>
      <w:proofErr w:type="spellStart"/>
      <w:r>
        <w:t>Apivar</w:t>
      </w:r>
      <w:proofErr w:type="spellEnd"/>
      <w:r>
        <w:t xml:space="preserve"> ® 500 </w:t>
      </w:r>
      <w:proofErr w:type="spellStart"/>
      <w:r>
        <w:t>Amitraz</w:t>
      </w:r>
      <w:proofErr w:type="spellEnd"/>
    </w:p>
    <w:p w14:paraId="2C8C328E" w14:textId="25087B8B" w:rsidR="00DF3B1A" w:rsidRPr="00A5751F" w:rsidRDefault="00DF3B1A" w:rsidP="00DF3B1A">
      <w:pPr>
        <w:pStyle w:val="Tekstbrief"/>
        <w:spacing w:line="276" w:lineRule="auto"/>
      </w:pPr>
      <w:r>
        <w:t>Ces médicaments sont disponibles en pharmacie, sans prescription</w:t>
      </w:r>
      <w:r w:rsidR="00A600F8">
        <w:t>, ou peuvent être fournis directement par le vétérinaire.</w:t>
      </w:r>
    </w:p>
    <w:p w14:paraId="66F8A7C2" w14:textId="77777777" w:rsidR="009036F6" w:rsidRDefault="009036F6" w:rsidP="00D9642F">
      <w:pPr>
        <w:pStyle w:val="Tekstbrief"/>
        <w:ind w:left="720"/>
      </w:pPr>
    </w:p>
    <w:p w14:paraId="6C48AE2B" w14:textId="431AB218" w:rsidR="00D9642F" w:rsidRPr="00D64522" w:rsidRDefault="00B40A37" w:rsidP="00D9642F">
      <w:pPr>
        <w:pStyle w:val="Tekstbrief"/>
      </w:pPr>
      <w:r>
        <w:t xml:space="preserve">D’autres médicaments, non enregistrés en Belgique, à base d’autres </w:t>
      </w:r>
      <w:r w:rsidR="00E66176">
        <w:t>substances</w:t>
      </w:r>
      <w:r>
        <w:t xml:space="preserve"> acti</w:t>
      </w:r>
      <w:r w:rsidR="00E66176">
        <w:t>ve</w:t>
      </w:r>
      <w:r>
        <w:t>s, peuvent également être obtenus</w:t>
      </w:r>
      <w:r w:rsidR="008E446A">
        <w:t>, obligatoirement</w:t>
      </w:r>
      <w:r w:rsidR="005C068E">
        <w:t xml:space="preserve"> </w:t>
      </w:r>
      <w:r>
        <w:t xml:space="preserve">via un </w:t>
      </w:r>
      <w:r>
        <w:rPr>
          <w:b/>
          <w:u w:val="single"/>
        </w:rPr>
        <w:t>vétérinaire</w:t>
      </w:r>
      <w:r w:rsidR="00886952">
        <w:rPr>
          <w:b/>
          <w:u w:val="single"/>
        </w:rPr>
        <w:t>,</w:t>
      </w:r>
      <w:r>
        <w:t xml:space="preserve"> en utilisant le </w:t>
      </w:r>
      <w:r>
        <w:rPr>
          <w:b/>
          <w:u w:val="single"/>
        </w:rPr>
        <w:t>système de cascade</w:t>
      </w:r>
      <w:r>
        <w:t>, comme par exemple :</w:t>
      </w:r>
    </w:p>
    <w:p w14:paraId="4EDD5133" w14:textId="77777777" w:rsidR="00D9642F" w:rsidRPr="00D64522" w:rsidRDefault="00CB6120" w:rsidP="00A5751F">
      <w:pPr>
        <w:pStyle w:val="Tekstbrief"/>
        <w:numPr>
          <w:ilvl w:val="0"/>
          <w:numId w:val="9"/>
        </w:numPr>
        <w:ind w:left="709" w:hanging="283"/>
      </w:pPr>
      <w:proofErr w:type="gramStart"/>
      <w:r>
        <w:t>médicaments</w:t>
      </w:r>
      <w:proofErr w:type="gramEnd"/>
      <w:r>
        <w:t xml:space="preserve"> à base de </w:t>
      </w:r>
      <w:r>
        <w:rPr>
          <w:u w:val="single"/>
        </w:rPr>
        <w:t>tau-fluvalinate</w:t>
      </w:r>
      <w:r>
        <w:t xml:space="preserve"> (par exemple </w:t>
      </w:r>
      <w:proofErr w:type="spellStart"/>
      <w:r>
        <w:t>Apistan</w:t>
      </w:r>
      <w:proofErr w:type="spellEnd"/>
      <w:r>
        <w:t>®) ;</w:t>
      </w:r>
    </w:p>
    <w:p w14:paraId="1B80E5E6" w14:textId="77777777" w:rsidR="00D9642F" w:rsidRPr="00D64522" w:rsidRDefault="00CB6120" w:rsidP="00A5751F">
      <w:pPr>
        <w:pStyle w:val="Tekstbrief"/>
        <w:numPr>
          <w:ilvl w:val="0"/>
          <w:numId w:val="9"/>
        </w:numPr>
        <w:ind w:left="709" w:hanging="283"/>
      </w:pPr>
      <w:proofErr w:type="gramStart"/>
      <w:r>
        <w:t>médicaments</w:t>
      </w:r>
      <w:proofErr w:type="gramEnd"/>
      <w:r>
        <w:t xml:space="preserve"> à base de </w:t>
      </w:r>
      <w:proofErr w:type="spellStart"/>
      <w:r>
        <w:rPr>
          <w:u w:val="single"/>
        </w:rPr>
        <w:t>coumaphos</w:t>
      </w:r>
      <w:proofErr w:type="spellEnd"/>
      <w:r>
        <w:t xml:space="preserve"> (par exemple </w:t>
      </w:r>
      <w:proofErr w:type="spellStart"/>
      <w:r>
        <w:t>Checkmite</w:t>
      </w:r>
      <w:proofErr w:type="spellEnd"/>
      <w:r>
        <w:t>®) ;</w:t>
      </w:r>
    </w:p>
    <w:p w14:paraId="3B007043" w14:textId="77777777" w:rsidR="00D9642F" w:rsidRPr="00CB6120" w:rsidRDefault="00CB6120" w:rsidP="00A5751F">
      <w:pPr>
        <w:pStyle w:val="Tekstbrief"/>
        <w:numPr>
          <w:ilvl w:val="0"/>
          <w:numId w:val="9"/>
        </w:numPr>
        <w:ind w:left="709" w:hanging="283"/>
      </w:pPr>
      <w:proofErr w:type="gramStart"/>
      <w:r>
        <w:t>médicaments</w:t>
      </w:r>
      <w:proofErr w:type="gramEnd"/>
      <w:r>
        <w:t xml:space="preserve"> à base d’</w:t>
      </w:r>
      <w:r>
        <w:rPr>
          <w:u w:val="single"/>
        </w:rPr>
        <w:t xml:space="preserve">acide formique </w:t>
      </w:r>
      <w:r>
        <w:t>(par exemple MAQS®, il faut ici tenir compte de la taille de la colonie (taille minimale type de ruche ‘Dadant’ à 10 cadres) et de la température (des températures trop élevées provoquent une évaporation trop forte en phase initiale, ce qui peut perturber gravement la colonie) ;</w:t>
      </w:r>
    </w:p>
    <w:p w14:paraId="1ADF8DAA" w14:textId="77777777" w:rsidR="00D9642F" w:rsidRPr="00CB6120" w:rsidRDefault="00CB6120" w:rsidP="00A5751F">
      <w:pPr>
        <w:pStyle w:val="Tekstbrief"/>
        <w:numPr>
          <w:ilvl w:val="0"/>
          <w:numId w:val="9"/>
        </w:numPr>
        <w:ind w:left="709" w:hanging="283"/>
      </w:pPr>
      <w:proofErr w:type="gramStart"/>
      <w:r>
        <w:t>autres</w:t>
      </w:r>
      <w:proofErr w:type="gramEnd"/>
      <w:r>
        <w:t xml:space="preserve"> médicaments qui sont autorisés dans un autre Etat-membre de l’UE ;</w:t>
      </w:r>
    </w:p>
    <w:p w14:paraId="0D4A65A3" w14:textId="77777777" w:rsidR="00D9642F" w:rsidRPr="00CB6120" w:rsidRDefault="00CB6120" w:rsidP="00A5751F">
      <w:pPr>
        <w:pStyle w:val="Tekstbrief"/>
        <w:numPr>
          <w:ilvl w:val="0"/>
          <w:numId w:val="9"/>
        </w:numPr>
        <w:ind w:left="709" w:hanging="283"/>
      </w:pPr>
      <w:proofErr w:type="gramStart"/>
      <w:r>
        <w:t>préparations</w:t>
      </w:r>
      <w:proofErr w:type="gramEnd"/>
      <w:r>
        <w:t xml:space="preserve"> magistrales du pharmacien.</w:t>
      </w:r>
    </w:p>
    <w:p w14:paraId="7A29DE80" w14:textId="77777777" w:rsidR="00D9642F" w:rsidRPr="00A5751F" w:rsidRDefault="00D9642F" w:rsidP="00D9642F">
      <w:pPr>
        <w:pStyle w:val="Tekstbrief"/>
        <w:ind w:left="720"/>
      </w:pPr>
    </w:p>
    <w:p w14:paraId="3349CEDC" w14:textId="7552C6D6" w:rsidR="00A5751F" w:rsidRPr="00A5751F" w:rsidRDefault="009036F6" w:rsidP="009036F6">
      <w:pPr>
        <w:pStyle w:val="Tekstbrief"/>
        <w:spacing w:line="276" w:lineRule="auto"/>
      </w:pPr>
      <w:r w:rsidRPr="00A5751F">
        <w:t xml:space="preserve">Les médicaments à base d'acide oxalique ne doivent être utilisés qu’en l'absence de couvain operculé car ils n’auront pas la moindre action sur les varroas enfermés dans le couvain operculé. </w:t>
      </w:r>
    </w:p>
    <w:p w14:paraId="3191993A" w14:textId="2F491049" w:rsidR="009036F6" w:rsidRPr="00A5751F" w:rsidRDefault="009036F6" w:rsidP="009036F6">
      <w:pPr>
        <w:pStyle w:val="Tekstbrief"/>
        <w:spacing w:line="276" w:lineRule="auto"/>
        <w:rPr>
          <w:rFonts w:cs="Arial"/>
        </w:rPr>
      </w:pPr>
      <w:proofErr w:type="spellStart"/>
      <w:r w:rsidRPr="00A5751F">
        <w:t>VarroMed</w:t>
      </w:r>
      <w:proofErr w:type="spellEnd"/>
      <w:r w:rsidRPr="00A5751F">
        <w:t>®, vu ses concentrations plus faibles en acide, est considéré comme un traitement plutôt « doux » et ne peut lui aussi être utilisé que lorsque peu de couvain est présent (en début de printemps et à partir de septembre jusqu’en hiver).</w:t>
      </w:r>
    </w:p>
    <w:p w14:paraId="39B00E9A" w14:textId="77777777" w:rsidR="009036F6" w:rsidRPr="00A5751F" w:rsidRDefault="009036F6" w:rsidP="00D9642F">
      <w:pPr>
        <w:pStyle w:val="Tekstbrief"/>
      </w:pPr>
    </w:p>
    <w:p w14:paraId="322CFD31" w14:textId="77777777" w:rsidR="00D04FD0" w:rsidRPr="00A5751F" w:rsidRDefault="00CB6120" w:rsidP="00D9642F">
      <w:pPr>
        <w:pStyle w:val="Tekstbrief"/>
        <w:rPr>
          <w:b/>
        </w:rPr>
      </w:pPr>
      <w:r w:rsidRPr="00A5751F">
        <w:t xml:space="preserve">L'efficacité et la pureté des médicaments autorisés au niveau de l’UE sont connues et prouvées quand ils sont </w:t>
      </w:r>
      <w:r w:rsidRPr="00147378">
        <w:rPr>
          <w:b/>
          <w:u w:val="single"/>
        </w:rPr>
        <w:t>utilisés comme indiqué sur la notice</w:t>
      </w:r>
      <w:r w:rsidRPr="00A5751F">
        <w:t xml:space="preserve">. </w:t>
      </w:r>
    </w:p>
    <w:p w14:paraId="02FA1313" w14:textId="02E71987" w:rsidR="00D9642F" w:rsidRPr="00D54A36" w:rsidRDefault="005575C9" w:rsidP="00D9642F">
      <w:pPr>
        <w:pStyle w:val="Tekstbrief"/>
        <w:rPr>
          <w:b/>
        </w:rPr>
      </w:pPr>
      <w:r w:rsidRPr="00A5751F">
        <w:rPr>
          <w:b/>
        </w:rPr>
        <w:t xml:space="preserve">L’utilisation d’autres produits est interdite si le miel est destiné à la chaîne alimentaire. En effet, l’efficacité et la toxicité </w:t>
      </w:r>
      <w:r w:rsidRPr="00D54A36">
        <w:rPr>
          <w:b/>
        </w:rPr>
        <w:t>de ces produits, achetés par exemple en vrac pour en faire ensuite soi-même des préparations, pour les abeilles, l'apiculteur et le consommateur sont inconnu</w:t>
      </w:r>
      <w:r w:rsidR="005C068E">
        <w:rPr>
          <w:b/>
        </w:rPr>
        <w:t>e</w:t>
      </w:r>
      <w:r w:rsidRPr="00D54A36">
        <w:rPr>
          <w:b/>
        </w:rPr>
        <w:t xml:space="preserve">s. N'utilisez donc pas ces produits, même s'ils sont </w:t>
      </w:r>
      <w:r w:rsidR="00105A01" w:rsidRPr="00D54A36">
        <w:rPr>
          <w:b/>
        </w:rPr>
        <w:t>meilleur</w:t>
      </w:r>
      <w:r w:rsidR="00105A01">
        <w:rPr>
          <w:b/>
        </w:rPr>
        <w:t>s</w:t>
      </w:r>
      <w:r w:rsidR="00105A01" w:rsidRPr="00D54A36">
        <w:rPr>
          <w:b/>
        </w:rPr>
        <w:t xml:space="preserve"> marchés</w:t>
      </w:r>
      <w:r w:rsidRPr="00D54A36">
        <w:rPr>
          <w:b/>
        </w:rPr>
        <w:t>.</w:t>
      </w:r>
    </w:p>
    <w:p w14:paraId="4EBA8450" w14:textId="77777777" w:rsidR="00D9642F" w:rsidRDefault="00D9642F" w:rsidP="00D9642F">
      <w:pPr>
        <w:pStyle w:val="Tekstbrief"/>
      </w:pPr>
    </w:p>
    <w:p w14:paraId="6472C4AF" w14:textId="77777777" w:rsidR="00D9642F" w:rsidRDefault="00D9642F" w:rsidP="00D9642F">
      <w:pPr>
        <w:pStyle w:val="Tekstbrief"/>
      </w:pPr>
    </w:p>
    <w:p w14:paraId="21F05354" w14:textId="77777777" w:rsidR="00D9642F" w:rsidRDefault="00CB6120" w:rsidP="00D9642F">
      <w:pPr>
        <w:pStyle w:val="Tekstbrief"/>
        <w:numPr>
          <w:ilvl w:val="0"/>
          <w:numId w:val="2"/>
        </w:numPr>
        <w:rPr>
          <w:i/>
          <w:u w:val="single"/>
        </w:rPr>
      </w:pPr>
      <w:r>
        <w:rPr>
          <w:i/>
          <w:u w:val="single"/>
        </w:rPr>
        <w:t xml:space="preserve">Timing des différents traitements </w:t>
      </w:r>
    </w:p>
    <w:p w14:paraId="1BB98A9F" w14:textId="77777777" w:rsidR="00D9642F" w:rsidRDefault="00D9642F" w:rsidP="00D9642F">
      <w:pPr>
        <w:pStyle w:val="Tekstbrief"/>
        <w:ind w:left="720"/>
        <w:rPr>
          <w:i/>
          <w:u w:val="single"/>
        </w:rPr>
      </w:pPr>
    </w:p>
    <w:p w14:paraId="3807A5B7" w14:textId="77777777" w:rsidR="00D9642F" w:rsidRPr="00BF1275" w:rsidRDefault="00CB6120" w:rsidP="00D9642F">
      <w:pPr>
        <w:pStyle w:val="Tekstbrief"/>
        <w:numPr>
          <w:ilvl w:val="1"/>
          <w:numId w:val="13"/>
        </w:numPr>
        <w:rPr>
          <w:i/>
          <w:u w:val="single"/>
        </w:rPr>
      </w:pPr>
      <w:r>
        <w:rPr>
          <w:i/>
          <w:u w:val="single"/>
        </w:rPr>
        <w:t>Traitement de printemps</w:t>
      </w:r>
    </w:p>
    <w:p w14:paraId="186D40EA" w14:textId="77777777" w:rsidR="00D9642F" w:rsidRPr="008E50F2" w:rsidRDefault="00D9642F" w:rsidP="00D9642F">
      <w:pPr>
        <w:pStyle w:val="Tekstbrief"/>
        <w:ind w:left="720"/>
      </w:pPr>
    </w:p>
    <w:p w14:paraId="326005E9" w14:textId="0D32E846" w:rsidR="009036F6" w:rsidRDefault="009036F6" w:rsidP="00D9642F">
      <w:pPr>
        <w:pStyle w:val="Paragraphedeliste"/>
        <w:ind w:left="0"/>
        <w:jc w:val="both"/>
        <w:rPr>
          <w:color w:val="333333"/>
        </w:rPr>
      </w:pPr>
      <w:r>
        <w:t xml:space="preserve">Les périodes durant lesquelles la ruche ne contient que peu voire pas de couvain, sont de plus en plus courtes. Cela a pour conséquence que le varroa peut continuer à se développer quasiment en permanence et que le traitement contre celui-ci doit être commencé de plus en plus tôt. À cet effet, au printemps, avant le début de la miellée, un premier traitement à base d'acide oxalique (p.ex. </w:t>
      </w:r>
      <w:proofErr w:type="spellStart"/>
      <w:r w:rsidRPr="009B373C">
        <w:t>VarroMed</w:t>
      </w:r>
      <w:proofErr w:type="spellEnd"/>
      <w:r>
        <w:rPr>
          <w:color w:val="333333"/>
        </w:rPr>
        <w:t>®) peut être appliqué</w:t>
      </w:r>
      <w:r w:rsidR="003F7C28">
        <w:rPr>
          <w:color w:val="333333"/>
        </w:rPr>
        <w:t xml:space="preserve"> </w:t>
      </w:r>
      <w:r w:rsidR="003F7C28">
        <w:t>si on observe déjà des chutes naturelles de varroas importantes à ce moment</w:t>
      </w:r>
      <w:r w:rsidR="003F7C28">
        <w:rPr>
          <w:rStyle w:val="Marquedecommentaire"/>
          <w:rFonts w:eastAsia="Times New Roman" w:cs="Times New Roman"/>
          <w:vanish/>
        </w:rPr>
        <w:t xml:space="preserve"> </w:t>
      </w:r>
      <w:r>
        <w:rPr>
          <w:color w:val="333333"/>
        </w:rPr>
        <w:t>.</w:t>
      </w:r>
    </w:p>
    <w:p w14:paraId="28CF7843" w14:textId="77777777" w:rsidR="009036F6" w:rsidRPr="00A5751F" w:rsidRDefault="009036F6" w:rsidP="009B373C">
      <w:pPr>
        <w:pStyle w:val="Tekstbrief"/>
        <w:numPr>
          <w:ilvl w:val="1"/>
          <w:numId w:val="13"/>
        </w:numPr>
        <w:rPr>
          <w:u w:val="single"/>
        </w:rPr>
      </w:pPr>
      <w:r w:rsidRPr="00A5751F">
        <w:rPr>
          <w:i/>
          <w:u w:val="single"/>
        </w:rPr>
        <w:t>Traitement</w:t>
      </w:r>
      <w:r w:rsidRPr="00A5751F">
        <w:rPr>
          <w:u w:val="single"/>
        </w:rPr>
        <w:t xml:space="preserve"> </w:t>
      </w:r>
      <w:r w:rsidRPr="00A5751F">
        <w:rPr>
          <w:i/>
          <w:u w:val="single"/>
        </w:rPr>
        <w:t>pendant la période de miellée</w:t>
      </w:r>
    </w:p>
    <w:p w14:paraId="3A457A28" w14:textId="77777777" w:rsidR="009036F6" w:rsidRDefault="009036F6" w:rsidP="00D9642F">
      <w:pPr>
        <w:pStyle w:val="Paragraphedeliste"/>
        <w:ind w:left="0"/>
        <w:jc w:val="both"/>
      </w:pPr>
    </w:p>
    <w:p w14:paraId="166C25E1" w14:textId="4D5C8EC7" w:rsidR="00D9642F" w:rsidRPr="00BF1275" w:rsidRDefault="009036F6" w:rsidP="00D9642F">
      <w:pPr>
        <w:pStyle w:val="Paragraphedeliste"/>
        <w:ind w:left="0"/>
        <w:jc w:val="both"/>
      </w:pPr>
      <w:r>
        <w:t xml:space="preserve">Dès que la miellée commence, les traitements chimiques sont à </w:t>
      </w:r>
      <w:r w:rsidR="001B3812">
        <w:t>éviter</w:t>
      </w:r>
      <w:r w:rsidR="005C089A">
        <w:t xml:space="preserve"> car</w:t>
      </w:r>
      <w:r>
        <w:t xml:space="preserve"> des résidus chimiques </w:t>
      </w:r>
      <w:r w:rsidR="005C089A">
        <w:t xml:space="preserve">risqueraient de </w:t>
      </w:r>
      <w:r w:rsidR="001B3812">
        <w:t>se déposer</w:t>
      </w:r>
      <w:r w:rsidR="003E0BCB">
        <w:t xml:space="preserve"> dans</w:t>
      </w:r>
      <w:r w:rsidR="001B3812">
        <w:t xml:space="preserve"> </w:t>
      </w:r>
      <w:r>
        <w:t>le miel</w:t>
      </w:r>
      <w:r w:rsidR="00307647">
        <w:t xml:space="preserve"> (</w:t>
      </w:r>
      <w:proofErr w:type="spellStart"/>
      <w:r w:rsidR="00201570">
        <w:t>cfr</w:t>
      </w:r>
      <w:proofErr w:type="spellEnd"/>
      <w:r w:rsidR="00201570">
        <w:t xml:space="preserve">. </w:t>
      </w:r>
      <w:proofErr w:type="gramStart"/>
      <w:r w:rsidR="00307647">
        <w:t>notices</w:t>
      </w:r>
      <w:proofErr w:type="gramEnd"/>
      <w:r w:rsidR="00307647">
        <w:t>)</w:t>
      </w:r>
      <w:r>
        <w:t xml:space="preserve">. On ne peut toutefois pas attendre la fin de la </w:t>
      </w:r>
      <w:r w:rsidR="00A5751F">
        <w:t>récolte de miel</w:t>
      </w:r>
      <w:r>
        <w:t xml:space="preserve"> pour poursuivre la lutte car le taux d’infestation serait à ce moment-là déjà beaucoup trop élevé. Eliminez le couvain mâle dès son </w:t>
      </w:r>
      <w:r>
        <w:lastRenderedPageBreak/>
        <w:t xml:space="preserve">apparition et répétez la technique tant que du couvain de mâles est formé. En outre, les autres </w:t>
      </w:r>
      <w:r w:rsidRPr="00D54A36">
        <w:rPr>
          <w:b/>
          <w:u w:val="single"/>
        </w:rPr>
        <w:t xml:space="preserve">méthodes </w:t>
      </w:r>
      <w:r w:rsidR="003F7C28">
        <w:rPr>
          <w:b/>
          <w:u w:val="single"/>
        </w:rPr>
        <w:t>biotechniques</w:t>
      </w:r>
      <w:r>
        <w:t>, telles que décrites au point 3, peuvent également être appliquées.</w:t>
      </w:r>
    </w:p>
    <w:p w14:paraId="4DF5D7F1" w14:textId="77777777" w:rsidR="00D9642F" w:rsidRDefault="00D9642F" w:rsidP="00D9642F">
      <w:pPr>
        <w:pStyle w:val="Paragraphedeliste"/>
        <w:ind w:left="0"/>
        <w:jc w:val="both"/>
      </w:pPr>
    </w:p>
    <w:p w14:paraId="6B6A2306" w14:textId="77777777" w:rsidR="00D9642F" w:rsidRPr="00BF1275" w:rsidRDefault="00CB6120" w:rsidP="00D9642F">
      <w:pPr>
        <w:pStyle w:val="Paragraphedeliste"/>
        <w:numPr>
          <w:ilvl w:val="1"/>
          <w:numId w:val="13"/>
        </w:numPr>
        <w:rPr>
          <w:i/>
          <w:u w:val="single"/>
        </w:rPr>
      </w:pPr>
      <w:r>
        <w:rPr>
          <w:i/>
          <w:u w:val="single"/>
        </w:rPr>
        <w:t>Traitement d’été</w:t>
      </w:r>
    </w:p>
    <w:p w14:paraId="495CA51E" w14:textId="5587FFE4" w:rsidR="00D9642F" w:rsidRDefault="00CB6120" w:rsidP="00D9642F">
      <w:pPr>
        <w:pStyle w:val="Tekstbrief"/>
      </w:pPr>
      <w:r>
        <w:t xml:space="preserve">Le traitement d’été permet la naissance d’abeilles d’hiver saines et fortes. Il doit débuter à temps, avant la naissance des abeilles d’hiver. Si le traitement ne commence qu’après la naissance des abeilles d’hiver, celles-ci commenceront l’hiver affaiblies et elles seront moins résistantes aux maladies, au froid, etc. </w:t>
      </w:r>
      <w:r w:rsidR="005C089A">
        <w:t xml:space="preserve">Ce </w:t>
      </w:r>
      <w:r>
        <w:t xml:space="preserve">traitement a une priorité absolue sur une </w:t>
      </w:r>
      <w:r w:rsidR="00E66176">
        <w:t xml:space="preserve">récolte de miel </w:t>
      </w:r>
      <w:r>
        <w:t>tardive si l’on souhaite hiverner une colonie saine.</w:t>
      </w:r>
      <w:r w:rsidR="00201570">
        <w:t xml:space="preserve"> </w:t>
      </w:r>
      <w:r>
        <w:t xml:space="preserve">Idéalement, le traitement d’été doit commencer le </w:t>
      </w:r>
      <w:r>
        <w:rPr>
          <w:b/>
          <w:u w:val="single"/>
        </w:rPr>
        <w:t>15 juillet</w:t>
      </w:r>
      <w:r>
        <w:t xml:space="preserve"> et en tout cas </w:t>
      </w:r>
      <w:r>
        <w:rPr>
          <w:b/>
          <w:u w:val="single"/>
        </w:rPr>
        <w:t>avant le 1</w:t>
      </w:r>
      <w:r>
        <w:rPr>
          <w:b/>
          <w:u w:val="single"/>
          <w:vertAlign w:val="superscript"/>
        </w:rPr>
        <w:t>er</w:t>
      </w:r>
      <w:r>
        <w:rPr>
          <w:b/>
          <w:u w:val="single"/>
        </w:rPr>
        <w:t xml:space="preserve"> août</w:t>
      </w:r>
      <w:r>
        <w:t xml:space="preserve">. </w:t>
      </w:r>
    </w:p>
    <w:p w14:paraId="02374492" w14:textId="77777777" w:rsidR="00FF52C9" w:rsidRDefault="00FF52C9" w:rsidP="00D9642F">
      <w:pPr>
        <w:pStyle w:val="Tekstbrief"/>
      </w:pPr>
    </w:p>
    <w:p w14:paraId="1D4E5242" w14:textId="77777777" w:rsidR="00D9642F" w:rsidRPr="00F86D09" w:rsidRDefault="00CB6120" w:rsidP="00D9642F">
      <w:pPr>
        <w:pStyle w:val="Tekstbrief"/>
        <w:rPr>
          <w:color w:val="FF0000"/>
        </w:rPr>
      </w:pPr>
      <w:r>
        <w:t>Durant le traitement d’été, aussi bien les acariens phorétiques que les acariens dans les cellules de couvain doivent être atteints. Aucun traitement n’est suffisamment puissant pour atteindre les varroas à l’intérieur des cellules operculées, il faut appliquer plusieurs traitements ponctuels ou un seul traitement rémanent (p.ex. en employant des bandelettes qui libèrent l’acaricide de façon continue). Si nécessaire, différents traitements peuvent être appliqués.</w:t>
      </w:r>
    </w:p>
    <w:p w14:paraId="60B670D0" w14:textId="77777777" w:rsidR="00D9642F" w:rsidRPr="00BF1275" w:rsidRDefault="00D9642F" w:rsidP="00D9642F">
      <w:pPr>
        <w:pStyle w:val="Tekstbrief"/>
      </w:pPr>
    </w:p>
    <w:p w14:paraId="5212CD4E" w14:textId="77777777" w:rsidR="00D9642F" w:rsidRPr="00A5751F" w:rsidRDefault="005C089A" w:rsidP="00D9642F">
      <w:pPr>
        <w:pStyle w:val="Tekstbrief"/>
      </w:pPr>
      <w:r>
        <w:t xml:space="preserve">Des produits à base de </w:t>
      </w:r>
      <w:r w:rsidRPr="00A5751F">
        <w:rPr>
          <w:b/>
          <w:u w:val="single"/>
        </w:rPr>
        <w:t>t</w:t>
      </w:r>
      <w:r w:rsidR="00CB6120" w:rsidRPr="00A5751F">
        <w:rPr>
          <w:b/>
          <w:u w:val="single"/>
        </w:rPr>
        <w:t>hymol</w:t>
      </w:r>
      <w:r w:rsidR="00CB6120">
        <w:t xml:space="preserve"> ou de </w:t>
      </w:r>
      <w:proofErr w:type="spellStart"/>
      <w:r w:rsidR="00CB6120" w:rsidRPr="00A5751F">
        <w:rPr>
          <w:b/>
          <w:u w:val="single"/>
        </w:rPr>
        <w:t>fluméthrine</w:t>
      </w:r>
      <w:proofErr w:type="spellEnd"/>
      <w:r w:rsidR="00CB6120" w:rsidRPr="00A5751F">
        <w:t>, autorisés en Belgique, peuvent être utilisés pour ce traitement. Afin de prévenir l’apparition d'une résistance, il convient d’utiliser en alternance d</w:t>
      </w:r>
      <w:r w:rsidRPr="00A5751F">
        <w:t>es produits à base de différente</w:t>
      </w:r>
      <w:r w:rsidR="00CB6120" w:rsidRPr="00A5751F">
        <w:t xml:space="preserve">s </w:t>
      </w:r>
      <w:r w:rsidRPr="00A5751F">
        <w:t xml:space="preserve">substances </w:t>
      </w:r>
      <w:r w:rsidR="00CB6120" w:rsidRPr="00A5751F">
        <w:t>acti</w:t>
      </w:r>
      <w:r w:rsidRPr="00A5751F">
        <w:t>ve</w:t>
      </w:r>
      <w:r w:rsidR="00CB6120" w:rsidRPr="00A5751F">
        <w:t xml:space="preserve">s. De ce point de vue, les produits à base de tau-fluvalinate ne peuvent pas être considérés comme des alternatives aux produits à base de </w:t>
      </w:r>
      <w:proofErr w:type="spellStart"/>
      <w:r w:rsidR="00CB6120" w:rsidRPr="00A5751F">
        <w:t>fluméthrine</w:t>
      </w:r>
      <w:proofErr w:type="spellEnd"/>
      <w:r w:rsidR="00CB6120" w:rsidRPr="00A5751F">
        <w:t xml:space="preserve"> (</w:t>
      </w:r>
      <w:proofErr w:type="spellStart"/>
      <w:r w:rsidR="00CB6120" w:rsidRPr="00A5751F">
        <w:t>PolyVar</w:t>
      </w:r>
      <w:proofErr w:type="spellEnd"/>
      <w:r w:rsidR="00CB6120" w:rsidRPr="00A5751F">
        <w:t xml:space="preserve">® Yellow) car les molécules de ces produits sont similaires (résistance croisée). Un traitement à base de tau-fluvalinate ou de </w:t>
      </w:r>
      <w:proofErr w:type="spellStart"/>
      <w:r w:rsidR="00CB6120" w:rsidRPr="00A5751F">
        <w:t>fluméthrine</w:t>
      </w:r>
      <w:proofErr w:type="spellEnd"/>
      <w:r w:rsidR="00CB6120" w:rsidRPr="00A5751F">
        <w:t xml:space="preserve"> doit donc toujours être alterné</w:t>
      </w:r>
      <w:r w:rsidRPr="00A5751F">
        <w:t xml:space="preserve"> avec un traitement à base d’une</w:t>
      </w:r>
      <w:r w:rsidR="00CB6120" w:rsidRPr="00A5751F">
        <w:t xml:space="preserve"> autre </w:t>
      </w:r>
      <w:r w:rsidRPr="00A5751F">
        <w:t xml:space="preserve">substance </w:t>
      </w:r>
      <w:r w:rsidR="00CB6120" w:rsidRPr="00A5751F">
        <w:t>acti</w:t>
      </w:r>
      <w:r w:rsidRPr="00A5751F">
        <w:t>ve</w:t>
      </w:r>
      <w:r w:rsidR="00CB6120" w:rsidRPr="00A5751F">
        <w:t>.</w:t>
      </w:r>
    </w:p>
    <w:p w14:paraId="365AF8D6" w14:textId="6DF9ACEB" w:rsidR="00D9642F" w:rsidRPr="00A5751F" w:rsidRDefault="00CB6120" w:rsidP="00D9642F">
      <w:pPr>
        <w:pStyle w:val="Tekstbrief"/>
      </w:pPr>
      <w:r w:rsidRPr="00A5751F">
        <w:t xml:space="preserve">Des médicaments à base des substances ci-dessous peuvent être fournis par le </w:t>
      </w:r>
      <w:r w:rsidRPr="00A5751F">
        <w:rPr>
          <w:b/>
          <w:u w:val="single"/>
        </w:rPr>
        <w:t>vétérinaire</w:t>
      </w:r>
      <w:r w:rsidRPr="00A5751F">
        <w:t xml:space="preserve"> au moyen du </w:t>
      </w:r>
      <w:r w:rsidRPr="00A5751F">
        <w:rPr>
          <w:b/>
          <w:u w:val="single"/>
        </w:rPr>
        <w:t xml:space="preserve">système </w:t>
      </w:r>
      <w:r w:rsidR="003E0BCB">
        <w:rPr>
          <w:b/>
          <w:u w:val="single"/>
        </w:rPr>
        <w:t xml:space="preserve">de </w:t>
      </w:r>
      <w:r w:rsidRPr="00A5751F">
        <w:rPr>
          <w:b/>
          <w:u w:val="single"/>
        </w:rPr>
        <w:t>cascade</w:t>
      </w:r>
      <w:r w:rsidRPr="00A5751F">
        <w:t xml:space="preserve"> </w:t>
      </w:r>
      <w:bookmarkStart w:id="1" w:name="_Hlk503893755"/>
      <w:r w:rsidR="00307647">
        <w:t>(</w:t>
      </w:r>
      <w:proofErr w:type="spellStart"/>
      <w:r w:rsidR="00307647">
        <w:t>cfr</w:t>
      </w:r>
      <w:proofErr w:type="spellEnd"/>
      <w:r w:rsidR="00201570">
        <w:t>.</w:t>
      </w:r>
      <w:r w:rsidR="00307647">
        <w:t xml:space="preserve"> </w:t>
      </w:r>
      <w:proofErr w:type="gramStart"/>
      <w:r w:rsidR="00307647">
        <w:t>pt</w:t>
      </w:r>
      <w:proofErr w:type="gramEnd"/>
      <w:r w:rsidR="00307647">
        <w:t xml:space="preserve"> 4) </w:t>
      </w:r>
      <w:bookmarkEnd w:id="1"/>
      <w:r w:rsidRPr="00A5751F">
        <w:t>:</w:t>
      </w:r>
    </w:p>
    <w:p w14:paraId="02402F4C" w14:textId="124D77A7" w:rsidR="00D9642F" w:rsidRPr="00A5751F" w:rsidRDefault="00D45293" w:rsidP="00D9642F">
      <w:pPr>
        <w:pStyle w:val="Tekstbrief"/>
        <w:numPr>
          <w:ilvl w:val="0"/>
          <w:numId w:val="9"/>
        </w:numPr>
      </w:pPr>
      <w:proofErr w:type="gramStart"/>
      <w:r>
        <w:t>t</w:t>
      </w:r>
      <w:r w:rsidR="00CB6120" w:rsidRPr="00A5751F">
        <w:t>au</w:t>
      </w:r>
      <w:proofErr w:type="gramEnd"/>
      <w:r w:rsidR="00CB6120" w:rsidRPr="00A5751F">
        <w:t>-fluvalinate ;</w:t>
      </w:r>
    </w:p>
    <w:p w14:paraId="7363377F" w14:textId="401408BA" w:rsidR="00D9642F" w:rsidRDefault="00D45293" w:rsidP="00D9642F">
      <w:pPr>
        <w:pStyle w:val="Tekstbrief"/>
        <w:numPr>
          <w:ilvl w:val="0"/>
          <w:numId w:val="9"/>
        </w:numPr>
      </w:pPr>
      <w:proofErr w:type="gramStart"/>
      <w:r>
        <w:t>a</w:t>
      </w:r>
      <w:r w:rsidR="00B462AF">
        <w:t>cide</w:t>
      </w:r>
      <w:proofErr w:type="gramEnd"/>
      <w:r w:rsidR="00B462AF">
        <w:t xml:space="preserve"> formique ;</w:t>
      </w:r>
    </w:p>
    <w:p w14:paraId="517229D2" w14:textId="23B297DE" w:rsidR="00B462AF" w:rsidRPr="00A5751F" w:rsidRDefault="00D45293" w:rsidP="00D9642F">
      <w:pPr>
        <w:pStyle w:val="Tekstbrief"/>
        <w:numPr>
          <w:ilvl w:val="0"/>
          <w:numId w:val="9"/>
        </w:numPr>
      </w:pPr>
      <w:proofErr w:type="gramStart"/>
      <w:r>
        <w:t>a</w:t>
      </w:r>
      <w:r w:rsidR="00B462AF">
        <w:t>utres</w:t>
      </w:r>
      <w:proofErr w:type="gramEnd"/>
      <w:r w:rsidR="00B462AF">
        <w:t xml:space="preserve"> produits autorisés dans l’UE.</w:t>
      </w:r>
    </w:p>
    <w:p w14:paraId="4054E884" w14:textId="77777777" w:rsidR="00D9642F" w:rsidRPr="00A5751F" w:rsidRDefault="00D9642F" w:rsidP="00D9642F">
      <w:pPr>
        <w:pStyle w:val="Tekstbrief"/>
      </w:pPr>
    </w:p>
    <w:p w14:paraId="1468F795" w14:textId="77777777" w:rsidR="00D9642F" w:rsidRDefault="00CB6120" w:rsidP="00D9642F">
      <w:pPr>
        <w:pStyle w:val="Tekstbrief"/>
      </w:pPr>
      <w:r>
        <w:t xml:space="preserve">En période d’essaimage, tous les essaims nus devraient faire l’objet d’un traitement, de préférence avec un médicament à base d’acides organiques (acide oxalique ou </w:t>
      </w:r>
      <w:r w:rsidRPr="008A587B">
        <w:t>acide formique).</w:t>
      </w:r>
    </w:p>
    <w:p w14:paraId="19EECAA0" w14:textId="77777777" w:rsidR="00D9642F" w:rsidRPr="001B6C5D" w:rsidRDefault="00CB6120" w:rsidP="00D9642F">
      <w:pPr>
        <w:pStyle w:val="Paragraphedeliste"/>
        <w:ind w:left="0"/>
        <w:jc w:val="both"/>
      </w:pPr>
      <w:r>
        <w:t xml:space="preserve">La constitution de ruchettes avec le prélèvement de cadres de couvain permet également de diminuer le nombre d’acariens dans différentes colonies. Un traitement doit être réalisé sur toutes les nouvelles unités formées avant le début de la ponte de la jeune reine donc sans couvain. </w:t>
      </w:r>
    </w:p>
    <w:p w14:paraId="78E01824" w14:textId="0332F399" w:rsidR="001B6C5D" w:rsidRDefault="00CB6120" w:rsidP="001B6C5D">
      <w:pPr>
        <w:pStyle w:val="Paragraphedeliste"/>
        <w:ind w:left="0"/>
        <w:jc w:val="both"/>
      </w:pPr>
      <w:r>
        <w:t>À la fin de la saison apicole, en septembre, on peut aussi appliquer des méthodes de lutte</w:t>
      </w:r>
      <w:r w:rsidR="003E0BCB">
        <w:t>s</w:t>
      </w:r>
      <w:r>
        <w:t xml:space="preserve"> physiques, comme l’élimination du couvain operculé et le traitement des abeilles adultes. Cette dernière méthode permet en outre d’éviter le couvain tardif.</w:t>
      </w:r>
    </w:p>
    <w:p w14:paraId="480B09E0" w14:textId="22A12DBC" w:rsidR="001B6C5D" w:rsidRDefault="001B6C5D" w:rsidP="001B6C5D">
      <w:pPr>
        <w:pStyle w:val="Paragraphedeliste"/>
        <w:ind w:left="0"/>
        <w:jc w:val="both"/>
      </w:pPr>
    </w:p>
    <w:p w14:paraId="1C644537" w14:textId="0EB94EC8" w:rsidR="00B462AF" w:rsidRDefault="00B462AF" w:rsidP="001B6C5D">
      <w:pPr>
        <w:pStyle w:val="Paragraphedeliste"/>
        <w:ind w:left="0"/>
        <w:jc w:val="both"/>
      </w:pPr>
    </w:p>
    <w:p w14:paraId="76100D38" w14:textId="695B1F8F" w:rsidR="00B462AF" w:rsidRDefault="00B462AF" w:rsidP="001B6C5D">
      <w:pPr>
        <w:pStyle w:val="Paragraphedeliste"/>
        <w:ind w:left="0"/>
        <w:jc w:val="both"/>
      </w:pPr>
    </w:p>
    <w:p w14:paraId="67D69128" w14:textId="3470EDB8" w:rsidR="00B462AF" w:rsidRDefault="00B462AF" w:rsidP="001B6C5D">
      <w:pPr>
        <w:pStyle w:val="Paragraphedeliste"/>
        <w:ind w:left="0"/>
        <w:jc w:val="both"/>
      </w:pPr>
    </w:p>
    <w:p w14:paraId="6B5C8335" w14:textId="726543A5" w:rsidR="00B462AF" w:rsidRDefault="00B462AF" w:rsidP="001B6C5D">
      <w:pPr>
        <w:pStyle w:val="Paragraphedeliste"/>
        <w:ind w:left="0"/>
        <w:jc w:val="both"/>
      </w:pPr>
    </w:p>
    <w:p w14:paraId="31E118A3" w14:textId="5F529925" w:rsidR="00201570" w:rsidRDefault="00201570">
      <w:pPr>
        <w:rPr>
          <w:rFonts w:eastAsia="Calibri" w:cs="Arial"/>
          <w:szCs w:val="20"/>
        </w:rPr>
      </w:pPr>
      <w:r>
        <w:br w:type="page"/>
      </w:r>
    </w:p>
    <w:p w14:paraId="367BA4A7" w14:textId="77777777" w:rsidR="00B462AF" w:rsidRDefault="00B462AF" w:rsidP="001B6C5D">
      <w:pPr>
        <w:pStyle w:val="Paragraphedeliste"/>
        <w:ind w:left="0"/>
        <w:jc w:val="both"/>
      </w:pPr>
    </w:p>
    <w:p w14:paraId="6A86A652" w14:textId="77777777" w:rsidR="00D9642F" w:rsidRPr="001B6C5D" w:rsidRDefault="001B6C5D" w:rsidP="001B6C5D">
      <w:pPr>
        <w:pStyle w:val="Paragraphedeliste"/>
        <w:numPr>
          <w:ilvl w:val="1"/>
          <w:numId w:val="13"/>
        </w:numPr>
        <w:jc w:val="both"/>
        <w:rPr>
          <w:i/>
          <w:u w:val="single"/>
        </w:rPr>
      </w:pPr>
      <w:r>
        <w:rPr>
          <w:i/>
          <w:u w:val="single"/>
        </w:rPr>
        <w:t>Traitement d’hiver</w:t>
      </w:r>
    </w:p>
    <w:p w14:paraId="4AA790B9" w14:textId="77777777" w:rsidR="00D9642F" w:rsidRDefault="00CB6120" w:rsidP="00D9642F">
      <w:pPr>
        <w:pStyle w:val="Tekstbrief"/>
      </w:pPr>
      <w:r>
        <w:t xml:space="preserve">Le traitement d’hiver permet à une colonie de pouvoir commencer la nouvelle saison relativement ‘indemne’ de varroa. Il est complémentaire au traitement d’été et ne le remplace en aucun cas. </w:t>
      </w:r>
    </w:p>
    <w:p w14:paraId="1967E97E" w14:textId="77777777" w:rsidR="00D9642F" w:rsidRDefault="00D9642F" w:rsidP="00D9642F">
      <w:pPr>
        <w:pStyle w:val="Tekstbrief"/>
      </w:pPr>
    </w:p>
    <w:p w14:paraId="427549E9" w14:textId="77777777" w:rsidR="00D9642F" w:rsidRDefault="00CB6120" w:rsidP="00D9642F">
      <w:pPr>
        <w:pStyle w:val="Tekstbrief"/>
      </w:pPr>
      <w:r>
        <w:t xml:space="preserve">Le traitement d’hiver doit également être mis en œuvre à temps et peut être fait </w:t>
      </w:r>
      <w:r>
        <w:rPr>
          <w:b/>
          <w:u w:val="single"/>
        </w:rPr>
        <w:t>entre le 1</w:t>
      </w:r>
      <w:r>
        <w:rPr>
          <w:b/>
          <w:u w:val="single"/>
          <w:vertAlign w:val="superscript"/>
        </w:rPr>
        <w:t>er</w:t>
      </w:r>
      <w:r>
        <w:rPr>
          <w:b/>
          <w:u w:val="single"/>
        </w:rPr>
        <w:t xml:space="preserve"> décembre et fin décembre</w:t>
      </w:r>
      <w:r>
        <w:t xml:space="preserve">. Idéalement, ce traitement doit démarrer </w:t>
      </w:r>
      <w:r>
        <w:rPr>
          <w:b/>
          <w:u w:val="single"/>
        </w:rPr>
        <w:t>3 semaines après le premier coup de froid</w:t>
      </w:r>
      <w:r>
        <w:t xml:space="preserve">, </w:t>
      </w:r>
      <w:proofErr w:type="gramStart"/>
      <w:r>
        <w:t>de manière à ce</w:t>
      </w:r>
      <w:proofErr w:type="gramEnd"/>
      <w:r>
        <w:t xml:space="preserve"> qu’il n’y ait plus de couvain présent dans la ruche. La température idéale pour effectuer le traitement est de </w:t>
      </w:r>
      <w:r>
        <w:rPr>
          <w:b/>
          <w:u w:val="single"/>
        </w:rPr>
        <w:t>4 à 5 °C</w:t>
      </w:r>
      <w:r>
        <w:t>. S’il fait plus froid, les abeilles se regroupent en grappes serrées et les médicaments n’atteignent pas le centre des grappes.</w:t>
      </w:r>
    </w:p>
    <w:p w14:paraId="28A13FE5" w14:textId="77777777" w:rsidR="00D9642F" w:rsidRPr="00C739F7" w:rsidRDefault="00D9642F" w:rsidP="00D9642F">
      <w:pPr>
        <w:pStyle w:val="Tekstbrief"/>
      </w:pPr>
    </w:p>
    <w:p w14:paraId="4D1CFC46" w14:textId="77777777" w:rsidR="00D9642F" w:rsidRDefault="00CB6120" w:rsidP="00D9642F">
      <w:pPr>
        <w:pStyle w:val="Tekstbrief"/>
      </w:pPr>
      <w:r>
        <w:t xml:space="preserve">Le traitement d’hiver peut être effectué à l’aide d’un médicament à base </w:t>
      </w:r>
      <w:r>
        <w:rPr>
          <w:b/>
          <w:u w:val="single"/>
        </w:rPr>
        <w:t>d’acide oxalique</w:t>
      </w:r>
      <w:r>
        <w:t xml:space="preserve">. </w:t>
      </w:r>
    </w:p>
    <w:p w14:paraId="6C06D93A" w14:textId="77777777" w:rsidR="00D9642F" w:rsidRPr="00407477" w:rsidRDefault="00D9642F" w:rsidP="00D9642F">
      <w:pPr>
        <w:pStyle w:val="Tekstbrief"/>
      </w:pPr>
    </w:p>
    <w:p w14:paraId="5DC87111" w14:textId="77777777" w:rsidR="00D9642F" w:rsidRDefault="00D9642F" w:rsidP="00D9642F">
      <w:pPr>
        <w:pStyle w:val="Tekstbrief"/>
      </w:pPr>
    </w:p>
    <w:p w14:paraId="6DA681B3" w14:textId="77777777" w:rsidR="00D9642F" w:rsidRPr="00BF1275" w:rsidRDefault="00CB6120" w:rsidP="00201570">
      <w:pPr>
        <w:pStyle w:val="Tekstbrief"/>
        <w:numPr>
          <w:ilvl w:val="0"/>
          <w:numId w:val="2"/>
        </w:numPr>
        <w:spacing w:line="276" w:lineRule="auto"/>
        <w:ind w:left="360"/>
        <w:rPr>
          <w:i/>
          <w:u w:val="single"/>
        </w:rPr>
      </w:pPr>
      <w:r>
        <w:rPr>
          <w:i/>
          <w:u w:val="single"/>
        </w:rPr>
        <w:t xml:space="preserve">Contrôle de l’efficacité du traitement contre la </w:t>
      </w:r>
      <w:proofErr w:type="spellStart"/>
      <w:r>
        <w:rPr>
          <w:i/>
          <w:u w:val="single"/>
        </w:rPr>
        <w:t>varroase</w:t>
      </w:r>
      <w:proofErr w:type="spellEnd"/>
    </w:p>
    <w:p w14:paraId="27CA98C7" w14:textId="77777777" w:rsidR="00D9642F" w:rsidRPr="00DA2B5E" w:rsidRDefault="00D9642F" w:rsidP="00D9642F">
      <w:pPr>
        <w:pStyle w:val="Tekstbrief"/>
        <w:ind w:left="720"/>
      </w:pPr>
    </w:p>
    <w:p w14:paraId="2253E1BD" w14:textId="77777777" w:rsidR="00D9642F" w:rsidRDefault="00CB6120" w:rsidP="00D9642F">
      <w:pPr>
        <w:pStyle w:val="Tekstbrief"/>
      </w:pPr>
      <w:r>
        <w:t xml:space="preserve">Il est important de vérifier l’efficacité du traitement en évaluant l’abondance des varroas dès le début de la mise en place du traitement. Un nombre d’acariens constant ou en augmentation après le traitement peut indiquer un manque d’efficacité du traitement appliqué. Un traitement efficace élimine 90 % des varroas en </w:t>
      </w:r>
      <w:r w:rsidR="003E0EA0">
        <w:t xml:space="preserve">2 </w:t>
      </w:r>
      <w:r>
        <w:t xml:space="preserve">semaines. Un traitement efficace peut causer une augmentation importante de la chute de varroas sur le plateau de comptage, même plusieurs jours après le début du traitement (à cause des varroas qui sortent des cellules operculées). Par la suite, l’infestation par les varroas doit encore être surveillée de façon à </w:t>
      </w:r>
      <w:r w:rsidR="00C27CAD">
        <w:t>constater</w:t>
      </w:r>
      <w:r>
        <w:t xml:space="preserve"> à temps une recontamination éventuelle à la suite du traitement d’été. Dans les deux cas, la méthode du sucre impalpable peut être utilisée.</w:t>
      </w:r>
    </w:p>
    <w:p w14:paraId="0707C22A" w14:textId="77777777" w:rsidR="00D9642F" w:rsidRDefault="00D9642F" w:rsidP="00D9642F">
      <w:pPr>
        <w:pStyle w:val="Tekstbrief"/>
      </w:pPr>
    </w:p>
    <w:p w14:paraId="4FB08911" w14:textId="7C1EBD1D" w:rsidR="00D9642F" w:rsidRPr="00CB6120" w:rsidRDefault="0051426D" w:rsidP="00CB6120">
      <w:pPr>
        <w:spacing w:line="276" w:lineRule="auto"/>
      </w:pPr>
      <w:r>
        <w:t>La chute des varroas doit également être contrôlée à la fin du traitement d'hiver. En hiver, il n'y a pas de couvain et pratiquement tous les acariens présents se trouvent sur les abeilles adultes. A ce moment, la chute naturelle des acariens reflète une image fiable du degré de contamination de la colonie. Les résultats de ce dénombrement à la fin de la saison, détermineront la stratégie de lutte au cours de la saison suivante.</w:t>
      </w:r>
      <w:r w:rsidR="003F7C28" w:rsidRPr="003F7C28">
        <w:t xml:space="preserve"> </w:t>
      </w:r>
      <w:r w:rsidR="003F7C28">
        <w:t>En cas de grave contamination, il est nécessaire de faire un traitement de printemps.</w:t>
      </w:r>
    </w:p>
    <w:p w14:paraId="428739C7" w14:textId="77777777" w:rsidR="00AB6EFF" w:rsidRDefault="00AB6EFF" w:rsidP="00CB6120">
      <w:pPr>
        <w:pStyle w:val="Tekstbrief"/>
        <w:spacing w:line="276" w:lineRule="auto"/>
      </w:pPr>
    </w:p>
    <w:p w14:paraId="58C050A6" w14:textId="77777777" w:rsidR="00D9642F" w:rsidRDefault="00AB6EFF" w:rsidP="00CB6120">
      <w:pPr>
        <w:pStyle w:val="Tekstbrief"/>
        <w:spacing w:line="276" w:lineRule="auto"/>
      </w:pPr>
      <w:r>
        <w:t xml:space="preserve">Signalez chaque suspicion de résistance à votre vétérinaire. Celui-ci pourra prescrire un traitement alternatif.  </w:t>
      </w:r>
    </w:p>
    <w:p w14:paraId="64E2C379" w14:textId="77777777" w:rsidR="005C089A" w:rsidRDefault="005C089A" w:rsidP="00CB6120">
      <w:pPr>
        <w:pStyle w:val="Tekstbrief"/>
        <w:spacing w:line="276" w:lineRule="auto"/>
      </w:pPr>
    </w:p>
    <w:p w14:paraId="6A71EA9F" w14:textId="77777777" w:rsidR="00A5751F" w:rsidRDefault="00A5751F" w:rsidP="00CB6120">
      <w:pPr>
        <w:pStyle w:val="Tekstbrief"/>
        <w:spacing w:line="276" w:lineRule="auto"/>
      </w:pPr>
    </w:p>
    <w:p w14:paraId="2F42C4A8" w14:textId="2442331B" w:rsidR="006351DD" w:rsidRPr="00A5751F" w:rsidRDefault="003E0EA0" w:rsidP="006351DD">
      <w:pPr>
        <w:pStyle w:val="Tekstbrief"/>
        <w:numPr>
          <w:ilvl w:val="0"/>
          <w:numId w:val="2"/>
        </w:numPr>
        <w:spacing w:line="276" w:lineRule="auto"/>
        <w:ind w:left="360"/>
        <w:rPr>
          <w:i/>
          <w:u w:val="single"/>
        </w:rPr>
      </w:pPr>
      <w:r w:rsidRPr="00A5751F">
        <w:rPr>
          <w:i/>
          <w:u w:val="single"/>
        </w:rPr>
        <w:t>Guidance</w:t>
      </w:r>
      <w:r w:rsidR="006351DD" w:rsidRPr="00A5751F">
        <w:rPr>
          <w:i/>
          <w:u w:val="single"/>
        </w:rPr>
        <w:t xml:space="preserve"> par le vétérinaire</w:t>
      </w:r>
    </w:p>
    <w:p w14:paraId="2F7F3447" w14:textId="77777777" w:rsidR="006351DD" w:rsidRDefault="006351DD" w:rsidP="006351DD">
      <w:pPr>
        <w:pStyle w:val="Tekstbrief"/>
        <w:spacing w:line="276" w:lineRule="auto"/>
      </w:pPr>
    </w:p>
    <w:p w14:paraId="0139081E" w14:textId="024477F7" w:rsidR="00AB6EFF" w:rsidRDefault="006351DD" w:rsidP="00CB6120">
      <w:pPr>
        <w:pStyle w:val="Tekstbrief"/>
        <w:spacing w:line="276" w:lineRule="auto"/>
      </w:pPr>
      <w:r>
        <w:t xml:space="preserve">Depuis la mi-2017, les apiculteurs ont la possibilité de conclure un contrat écrit avec un vétérinaire dans le cadre de la lutte contre la </w:t>
      </w:r>
      <w:proofErr w:type="spellStart"/>
      <w:r>
        <w:t>varroase</w:t>
      </w:r>
      <w:proofErr w:type="spellEnd"/>
      <w:r>
        <w:t xml:space="preserve">. Dans ce système, le vétérinaire se rend une première fois au rucher pour une visite d’évaluation, et vous invite ensuite deux fois par an à une séance d'information pour discuter de la santé de vos abeilles et éventuellement ajuster le traitement mis en place. </w:t>
      </w:r>
      <w:bookmarkStart w:id="2" w:name="_Hlk503867831"/>
      <w:r w:rsidR="00C17A86" w:rsidRPr="00C17A86">
        <w:t xml:space="preserve">Une visite d’évaluation par le vétérinaire de guidance apicole doit avoir lieu au moins tous les 4 ans. L’apiculteur peut bien évidemment </w:t>
      </w:r>
      <w:r w:rsidR="00307647" w:rsidRPr="00C17A86">
        <w:t xml:space="preserve">toujours </w:t>
      </w:r>
      <w:r w:rsidR="00C17A86" w:rsidRPr="00C17A86">
        <w:t xml:space="preserve">faire appel au vétérinaire durant cette </w:t>
      </w:r>
      <w:r w:rsidR="00C17A86" w:rsidRPr="00C17A86">
        <w:lastRenderedPageBreak/>
        <w:t xml:space="preserve">période si besoin. </w:t>
      </w:r>
      <w:r w:rsidR="00674B7A" w:rsidRPr="00674B7A">
        <w:t xml:space="preserve">Cette guidance </w:t>
      </w:r>
      <w:r w:rsidR="00674B7A" w:rsidRPr="00C17A86">
        <w:t>vétérinaire</w:t>
      </w:r>
      <w:r w:rsidR="00674B7A" w:rsidRPr="00B462AF">
        <w:t xml:space="preserve"> (voir </w:t>
      </w:r>
      <w:hyperlink r:id="rId15" w:history="1">
        <w:r w:rsidR="00674B7A" w:rsidRPr="00B462AF">
          <w:rPr>
            <w:rStyle w:val="Lienhypertexte"/>
          </w:rPr>
          <w:t>AR du 9 mai 2017 relatif à la guidance vétérinaire dans le cadre de la lutte contre la varroase</w:t>
        </w:r>
      </w:hyperlink>
      <w:r w:rsidR="00674B7A" w:rsidRPr="00B462AF">
        <w:t>)</w:t>
      </w:r>
      <w:r w:rsidR="00674B7A" w:rsidRPr="00674B7A">
        <w:t xml:space="preserve"> ne peut être effectuée que par un vétérinaire agréé. Sur le site </w:t>
      </w:r>
      <w:hyperlink r:id="rId16" w:history="1">
        <w:r w:rsidR="00674B7A" w:rsidRPr="00F45E8A">
          <w:rPr>
            <w:rStyle w:val="Lienhypertexte"/>
          </w:rPr>
          <w:t>http://www.varroa.be/?page_id=462</w:t>
        </w:r>
      </w:hyperlink>
      <w:r w:rsidR="00674B7A">
        <w:t xml:space="preserve"> </w:t>
      </w:r>
      <w:r w:rsidR="00674B7A" w:rsidRPr="00674B7A">
        <w:t xml:space="preserve">, vous trouverez une liste de vétérinaires qui </w:t>
      </w:r>
      <w:r w:rsidR="004C5E74">
        <w:t xml:space="preserve">proposent une guidance </w:t>
      </w:r>
      <w:r w:rsidR="00674B7A" w:rsidRPr="00674B7A">
        <w:t xml:space="preserve">aux entreprises dans le cadre de la lutte contre la </w:t>
      </w:r>
      <w:proofErr w:type="spellStart"/>
      <w:r w:rsidR="00674B7A" w:rsidRPr="00674B7A">
        <w:t>varroase</w:t>
      </w:r>
      <w:proofErr w:type="spellEnd"/>
      <w:r w:rsidR="00674B7A" w:rsidRPr="00674B7A">
        <w:t>".</w:t>
      </w:r>
      <w:bookmarkEnd w:id="2"/>
      <w:r w:rsidR="00674B7A" w:rsidRPr="00B462AF">
        <w:t xml:space="preserve"> </w:t>
      </w:r>
    </w:p>
    <w:p w14:paraId="17BADD61" w14:textId="77777777" w:rsidR="004C5E74" w:rsidRPr="00B462AF" w:rsidRDefault="004C5E74" w:rsidP="00CB6120">
      <w:pPr>
        <w:pStyle w:val="Tekstbrief"/>
        <w:spacing w:line="276" w:lineRule="auto"/>
      </w:pPr>
    </w:p>
    <w:p w14:paraId="5D606F9F" w14:textId="0EAF04D9" w:rsidR="00D9642F" w:rsidRPr="00216E8B" w:rsidRDefault="00CB6120" w:rsidP="00D9642F">
      <w:pPr>
        <w:pStyle w:val="Tekstbrief"/>
        <w:rPr>
          <w:i/>
        </w:rPr>
      </w:pPr>
      <w:r>
        <w:rPr>
          <w:i/>
        </w:rPr>
        <w:t>Ce</w:t>
      </w:r>
      <w:r w:rsidR="00711D35">
        <w:rPr>
          <w:i/>
        </w:rPr>
        <w:t>s recommandations</w:t>
      </w:r>
      <w:r>
        <w:rPr>
          <w:i/>
        </w:rPr>
        <w:t xml:space="preserve"> </w:t>
      </w:r>
      <w:r w:rsidR="00711D35">
        <w:rPr>
          <w:i/>
        </w:rPr>
        <w:t xml:space="preserve">ont </w:t>
      </w:r>
      <w:r>
        <w:rPr>
          <w:i/>
        </w:rPr>
        <w:t>été élaboré</w:t>
      </w:r>
      <w:r w:rsidR="00711D35">
        <w:rPr>
          <w:i/>
        </w:rPr>
        <w:t>es</w:t>
      </w:r>
      <w:r>
        <w:rPr>
          <w:i/>
        </w:rPr>
        <w:t xml:space="preserve"> en collaboration avec le Koninklijke </w:t>
      </w:r>
      <w:proofErr w:type="spellStart"/>
      <w:r>
        <w:rPr>
          <w:i/>
        </w:rPr>
        <w:t>Vlaamse</w:t>
      </w:r>
      <w:proofErr w:type="spellEnd"/>
      <w:r>
        <w:rPr>
          <w:i/>
        </w:rPr>
        <w:t xml:space="preserve"> </w:t>
      </w:r>
      <w:proofErr w:type="spellStart"/>
      <w:r>
        <w:rPr>
          <w:i/>
        </w:rPr>
        <w:t>Imkersbond</w:t>
      </w:r>
      <w:proofErr w:type="spellEnd"/>
      <w:r>
        <w:rPr>
          <w:i/>
        </w:rPr>
        <w:t xml:space="preserve"> (</w:t>
      </w:r>
      <w:proofErr w:type="spellStart"/>
      <w:r>
        <w:rPr>
          <w:i/>
        </w:rPr>
        <w:t>KonVIB</w:t>
      </w:r>
      <w:proofErr w:type="spellEnd"/>
      <w:r>
        <w:rPr>
          <w:i/>
        </w:rPr>
        <w:t>), la Fédération apicole belge (FAB), le Centre Apicole de Recherche et d’Information (CARI)</w:t>
      </w:r>
      <w:r w:rsidR="00A600F8">
        <w:rPr>
          <w:i/>
        </w:rPr>
        <w:t>,</w:t>
      </w:r>
      <w:r w:rsidR="00A600F8" w:rsidRPr="00A600F8">
        <w:rPr>
          <w:i/>
        </w:rPr>
        <w:t xml:space="preserve"> </w:t>
      </w:r>
      <w:r w:rsidR="00C24E88">
        <w:rPr>
          <w:i/>
        </w:rPr>
        <w:t>l’Union des Fédérations Apicoles de Wallonie et Bruxelles (UFAWB), l’</w:t>
      </w:r>
      <w:r w:rsidR="00A600F8">
        <w:rPr>
          <w:i/>
        </w:rPr>
        <w:t xml:space="preserve">Union </w:t>
      </w:r>
      <w:r w:rsidR="000B60C9">
        <w:rPr>
          <w:i/>
        </w:rPr>
        <w:t>Professionnelle</w:t>
      </w:r>
      <w:r w:rsidR="00A600F8">
        <w:rPr>
          <w:i/>
        </w:rPr>
        <w:t xml:space="preserve"> V</w:t>
      </w:r>
      <w:r w:rsidR="000B60C9">
        <w:rPr>
          <w:i/>
        </w:rPr>
        <w:t>é</w:t>
      </w:r>
      <w:r w:rsidR="00A600F8">
        <w:rPr>
          <w:i/>
        </w:rPr>
        <w:t>t</w:t>
      </w:r>
      <w:r w:rsidR="000B60C9">
        <w:rPr>
          <w:i/>
        </w:rPr>
        <w:t>é</w:t>
      </w:r>
      <w:r w:rsidR="00A600F8">
        <w:rPr>
          <w:i/>
        </w:rPr>
        <w:t>rinaire (UPV)</w:t>
      </w:r>
      <w:r>
        <w:rPr>
          <w:i/>
        </w:rPr>
        <w:t xml:space="preserve">, </w:t>
      </w:r>
      <w:proofErr w:type="spellStart"/>
      <w:r w:rsidR="004C5E74">
        <w:rPr>
          <w:i/>
        </w:rPr>
        <w:t>Sciensano</w:t>
      </w:r>
      <w:proofErr w:type="spellEnd"/>
      <w:r>
        <w:rPr>
          <w:i/>
        </w:rPr>
        <w:t xml:space="preserve">, l’AFMPS, le SPF santé publique (DG4 – Animaux, Végétaux &amp; Alimentation) et l’AFSCA. </w:t>
      </w:r>
    </w:p>
    <w:p w14:paraId="57A70C10" w14:textId="77777777" w:rsidR="00D9642F" w:rsidRPr="00C10A94" w:rsidRDefault="00D9642F">
      <w:pPr>
        <w:pStyle w:val="Tekstbrief"/>
      </w:pPr>
    </w:p>
    <w:sectPr w:rsidR="00D9642F" w:rsidRPr="00C10A94" w:rsidSect="00D9642F">
      <w:headerReference w:type="default" r:id="rId17"/>
      <w:footerReference w:type="default" r:id="rId18"/>
      <w:headerReference w:type="first" r:id="rId19"/>
      <w:footerReference w:type="first" r:id="rId20"/>
      <w:pgSz w:w="11906" w:h="16838" w:code="9"/>
      <w:pgMar w:top="1418" w:right="1418" w:bottom="1134" w:left="2835"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7F48F" w14:textId="77777777" w:rsidR="00D9642F" w:rsidRDefault="00D9642F">
      <w:r>
        <w:separator/>
      </w:r>
    </w:p>
  </w:endnote>
  <w:endnote w:type="continuationSeparator" w:id="0">
    <w:p w14:paraId="0E330648" w14:textId="77777777" w:rsidR="00D9642F" w:rsidRDefault="00D9642F">
      <w:r>
        <w:continuationSeparator/>
      </w:r>
    </w:p>
  </w:endnote>
  <w:endnote w:type="continuationNotice" w:id="1">
    <w:p w14:paraId="3D28FB76" w14:textId="77777777" w:rsidR="00D9642F" w:rsidRDefault="00D964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488AF" w14:textId="7C300934" w:rsidR="00D9642F" w:rsidRDefault="00D9642F">
    <w:pPr>
      <w:pStyle w:val="Pieddepage"/>
      <w:jc w:val="right"/>
      <w:rPr>
        <w:sz w:val="16"/>
      </w:rPr>
    </w:pPr>
    <w:r>
      <w:rPr>
        <w:rStyle w:val="Numrodepage"/>
        <w:sz w:val="16"/>
      </w:rPr>
      <w:fldChar w:fldCharType="begin"/>
    </w:r>
    <w:r>
      <w:rPr>
        <w:rStyle w:val="Numrodepage"/>
        <w:sz w:val="16"/>
      </w:rPr>
      <w:instrText xml:space="preserve"> PAGE </w:instrText>
    </w:r>
    <w:r>
      <w:rPr>
        <w:rStyle w:val="Numrodepage"/>
        <w:sz w:val="16"/>
      </w:rPr>
      <w:fldChar w:fldCharType="separate"/>
    </w:r>
    <w:r w:rsidR="00D11C85">
      <w:rPr>
        <w:rStyle w:val="Numrodepage"/>
        <w:noProof/>
        <w:sz w:val="16"/>
      </w:rPr>
      <w:t>6</w:t>
    </w:r>
    <w:r>
      <w:rPr>
        <w:rStyle w:val="Numrodepage"/>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4BCF2" w14:textId="77777777" w:rsidR="00D9642F" w:rsidRDefault="0022415B">
    <w:pPr>
      <w:pStyle w:val="Pieddepage"/>
      <w:jc w:val="right"/>
      <w:rPr>
        <w:sz w:val="16"/>
      </w:rPr>
    </w:pPr>
    <w:r>
      <w:object w:dxaOrig="1440" w:dyaOrig="1440" w14:anchorId="4BA50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87pt;margin-top:800.05pt;width:30.2pt;height:22.5pt;z-index:251658240;visibility:visible;mso-wrap-edited:f;mso-position-vertical-relative:page">
          <v:imagedata r:id="rId1" o:title=""/>
          <w10:wrap anchory="page"/>
          <w10:anchorlock/>
        </v:shape>
        <o:OLEObject Type="Embed" ProgID="Word.Picture.8" ShapeID="_x0000_s2049" DrawAspect="Content" ObjectID="_1649590347"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00144" w14:textId="77777777" w:rsidR="00D9642F" w:rsidRDefault="00D9642F">
      <w:r>
        <w:separator/>
      </w:r>
    </w:p>
  </w:footnote>
  <w:footnote w:type="continuationSeparator" w:id="0">
    <w:p w14:paraId="1C09F1F6" w14:textId="77777777" w:rsidR="00D9642F" w:rsidRDefault="00D9642F">
      <w:r>
        <w:continuationSeparator/>
      </w:r>
    </w:p>
  </w:footnote>
  <w:footnote w:type="continuationNotice" w:id="1">
    <w:p w14:paraId="05ECE3BC" w14:textId="77777777" w:rsidR="00D9642F" w:rsidRDefault="00D964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21C5" w14:textId="77777777" w:rsidR="00D9642F" w:rsidRDefault="00D9642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2D402" w14:textId="77777777" w:rsidR="00D9642F" w:rsidRDefault="00D9642F">
    <w:pPr>
      <w:pStyle w:val="En-tte"/>
    </w:pPr>
    <w:r>
      <w:rPr>
        <w:noProof/>
        <w:lang w:val="fr-FR" w:eastAsia="fr-FR"/>
      </w:rPr>
      <w:drawing>
        <wp:anchor distT="0" distB="0" distL="114300" distR="114300" simplePos="0" relativeHeight="251657216" behindDoc="1" locked="1" layoutInCell="1" allowOverlap="1" wp14:anchorId="0EAE4350" wp14:editId="4E591C71">
          <wp:simplePos x="0" y="0"/>
          <wp:positionH relativeFrom="page">
            <wp:posOffset>1000125</wp:posOffset>
          </wp:positionH>
          <wp:positionV relativeFrom="page">
            <wp:posOffset>328930</wp:posOffset>
          </wp:positionV>
          <wp:extent cx="979805" cy="979805"/>
          <wp:effectExtent l="0" t="0" r="0" b="0"/>
          <wp:wrapNone/>
          <wp:docPr id="2" name="Afbeelding 3" descr="LOGO PANTONE REFLEX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LOGO PANTONE REFLEXko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97980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13423"/>
    <w:multiLevelType w:val="hybridMultilevel"/>
    <w:tmpl w:val="442E27C6"/>
    <w:lvl w:ilvl="0" w:tplc="1A6E3AD6">
      <w:start w:val="1"/>
      <w:numFmt w:val="decimal"/>
      <w:lvlText w:val="%1)"/>
      <w:lvlJc w:val="left"/>
      <w:pPr>
        <w:ind w:left="1080" w:hanging="360"/>
      </w:pPr>
      <w:rPr>
        <w:rFonts w:hint="default"/>
      </w:rPr>
    </w:lvl>
    <w:lvl w:ilvl="1" w:tplc="93466112" w:tentative="1">
      <w:start w:val="1"/>
      <w:numFmt w:val="lowerLetter"/>
      <w:lvlText w:val="%2."/>
      <w:lvlJc w:val="left"/>
      <w:pPr>
        <w:ind w:left="1800" w:hanging="360"/>
      </w:pPr>
    </w:lvl>
    <w:lvl w:ilvl="2" w:tplc="8456616A" w:tentative="1">
      <w:start w:val="1"/>
      <w:numFmt w:val="lowerRoman"/>
      <w:lvlText w:val="%3."/>
      <w:lvlJc w:val="right"/>
      <w:pPr>
        <w:ind w:left="2520" w:hanging="180"/>
      </w:pPr>
    </w:lvl>
    <w:lvl w:ilvl="3" w:tplc="89F4F532" w:tentative="1">
      <w:start w:val="1"/>
      <w:numFmt w:val="decimal"/>
      <w:lvlText w:val="%4."/>
      <w:lvlJc w:val="left"/>
      <w:pPr>
        <w:ind w:left="3240" w:hanging="360"/>
      </w:pPr>
    </w:lvl>
    <w:lvl w:ilvl="4" w:tplc="2DDCB076" w:tentative="1">
      <w:start w:val="1"/>
      <w:numFmt w:val="lowerLetter"/>
      <w:lvlText w:val="%5."/>
      <w:lvlJc w:val="left"/>
      <w:pPr>
        <w:ind w:left="3960" w:hanging="360"/>
      </w:pPr>
    </w:lvl>
    <w:lvl w:ilvl="5" w:tplc="4586B420" w:tentative="1">
      <w:start w:val="1"/>
      <w:numFmt w:val="lowerRoman"/>
      <w:lvlText w:val="%6."/>
      <w:lvlJc w:val="right"/>
      <w:pPr>
        <w:ind w:left="4680" w:hanging="180"/>
      </w:pPr>
    </w:lvl>
    <w:lvl w:ilvl="6" w:tplc="DF627466" w:tentative="1">
      <w:start w:val="1"/>
      <w:numFmt w:val="decimal"/>
      <w:lvlText w:val="%7."/>
      <w:lvlJc w:val="left"/>
      <w:pPr>
        <w:ind w:left="5400" w:hanging="360"/>
      </w:pPr>
    </w:lvl>
    <w:lvl w:ilvl="7" w:tplc="0E44C440" w:tentative="1">
      <w:start w:val="1"/>
      <w:numFmt w:val="lowerLetter"/>
      <w:lvlText w:val="%8."/>
      <w:lvlJc w:val="left"/>
      <w:pPr>
        <w:ind w:left="6120" w:hanging="360"/>
      </w:pPr>
    </w:lvl>
    <w:lvl w:ilvl="8" w:tplc="69AC4156" w:tentative="1">
      <w:start w:val="1"/>
      <w:numFmt w:val="lowerRoman"/>
      <w:lvlText w:val="%9."/>
      <w:lvlJc w:val="right"/>
      <w:pPr>
        <w:ind w:left="6840" w:hanging="180"/>
      </w:pPr>
    </w:lvl>
  </w:abstractNum>
  <w:abstractNum w:abstractNumId="1" w15:restartNumberingAfterBreak="0">
    <w:nsid w:val="13E15075"/>
    <w:multiLevelType w:val="multilevel"/>
    <w:tmpl w:val="E1CC0D8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5F748BA"/>
    <w:multiLevelType w:val="hybridMultilevel"/>
    <w:tmpl w:val="7F1A8D9E"/>
    <w:lvl w:ilvl="0" w:tplc="C79AE2F8">
      <w:start w:val="1"/>
      <w:numFmt w:val="bullet"/>
      <w:lvlText w:val="-"/>
      <w:lvlJc w:val="left"/>
      <w:pPr>
        <w:ind w:left="720" w:hanging="360"/>
      </w:pPr>
      <w:rPr>
        <w:rFonts w:ascii="Arial" w:eastAsia="Times New Roman" w:hAnsi="Arial" w:cs="Arial" w:hint="default"/>
      </w:rPr>
    </w:lvl>
    <w:lvl w:ilvl="1" w:tplc="DB26E866" w:tentative="1">
      <w:start w:val="1"/>
      <w:numFmt w:val="bullet"/>
      <w:lvlText w:val="o"/>
      <w:lvlJc w:val="left"/>
      <w:pPr>
        <w:ind w:left="1440" w:hanging="360"/>
      </w:pPr>
      <w:rPr>
        <w:rFonts w:ascii="Courier New" w:hAnsi="Courier New" w:cs="Courier New" w:hint="default"/>
      </w:rPr>
    </w:lvl>
    <w:lvl w:ilvl="2" w:tplc="4A32D9E0" w:tentative="1">
      <w:start w:val="1"/>
      <w:numFmt w:val="bullet"/>
      <w:lvlText w:val=""/>
      <w:lvlJc w:val="left"/>
      <w:pPr>
        <w:ind w:left="2160" w:hanging="360"/>
      </w:pPr>
      <w:rPr>
        <w:rFonts w:ascii="Wingdings" w:hAnsi="Wingdings" w:hint="default"/>
      </w:rPr>
    </w:lvl>
    <w:lvl w:ilvl="3" w:tplc="FA46F7C8" w:tentative="1">
      <w:start w:val="1"/>
      <w:numFmt w:val="bullet"/>
      <w:lvlText w:val=""/>
      <w:lvlJc w:val="left"/>
      <w:pPr>
        <w:ind w:left="2880" w:hanging="360"/>
      </w:pPr>
      <w:rPr>
        <w:rFonts w:ascii="Symbol" w:hAnsi="Symbol" w:hint="default"/>
      </w:rPr>
    </w:lvl>
    <w:lvl w:ilvl="4" w:tplc="3F843F4A" w:tentative="1">
      <w:start w:val="1"/>
      <w:numFmt w:val="bullet"/>
      <w:lvlText w:val="o"/>
      <w:lvlJc w:val="left"/>
      <w:pPr>
        <w:ind w:left="3600" w:hanging="360"/>
      </w:pPr>
      <w:rPr>
        <w:rFonts w:ascii="Courier New" w:hAnsi="Courier New" w:cs="Courier New" w:hint="default"/>
      </w:rPr>
    </w:lvl>
    <w:lvl w:ilvl="5" w:tplc="8F5073DC" w:tentative="1">
      <w:start w:val="1"/>
      <w:numFmt w:val="bullet"/>
      <w:lvlText w:val=""/>
      <w:lvlJc w:val="left"/>
      <w:pPr>
        <w:ind w:left="4320" w:hanging="360"/>
      </w:pPr>
      <w:rPr>
        <w:rFonts w:ascii="Wingdings" w:hAnsi="Wingdings" w:hint="default"/>
      </w:rPr>
    </w:lvl>
    <w:lvl w:ilvl="6" w:tplc="600E504E" w:tentative="1">
      <w:start w:val="1"/>
      <w:numFmt w:val="bullet"/>
      <w:lvlText w:val=""/>
      <w:lvlJc w:val="left"/>
      <w:pPr>
        <w:ind w:left="5040" w:hanging="360"/>
      </w:pPr>
      <w:rPr>
        <w:rFonts w:ascii="Symbol" w:hAnsi="Symbol" w:hint="default"/>
      </w:rPr>
    </w:lvl>
    <w:lvl w:ilvl="7" w:tplc="2500F946" w:tentative="1">
      <w:start w:val="1"/>
      <w:numFmt w:val="bullet"/>
      <w:lvlText w:val="o"/>
      <w:lvlJc w:val="left"/>
      <w:pPr>
        <w:ind w:left="5760" w:hanging="360"/>
      </w:pPr>
      <w:rPr>
        <w:rFonts w:ascii="Courier New" w:hAnsi="Courier New" w:cs="Courier New" w:hint="default"/>
      </w:rPr>
    </w:lvl>
    <w:lvl w:ilvl="8" w:tplc="9852F782" w:tentative="1">
      <w:start w:val="1"/>
      <w:numFmt w:val="bullet"/>
      <w:lvlText w:val=""/>
      <w:lvlJc w:val="left"/>
      <w:pPr>
        <w:ind w:left="6480" w:hanging="360"/>
      </w:pPr>
      <w:rPr>
        <w:rFonts w:ascii="Wingdings" w:hAnsi="Wingdings" w:hint="default"/>
      </w:rPr>
    </w:lvl>
  </w:abstractNum>
  <w:abstractNum w:abstractNumId="3" w15:restartNumberingAfterBreak="0">
    <w:nsid w:val="1C4E04B2"/>
    <w:multiLevelType w:val="hybridMultilevel"/>
    <w:tmpl w:val="8C8C7ABE"/>
    <w:lvl w:ilvl="0" w:tplc="B0F8BF1C">
      <w:start w:val="1"/>
      <w:numFmt w:val="decimal"/>
      <w:lvlText w:val="%1)"/>
      <w:lvlJc w:val="left"/>
      <w:pPr>
        <w:ind w:left="720" w:hanging="360"/>
      </w:pPr>
    </w:lvl>
    <w:lvl w:ilvl="1" w:tplc="38C2D5D8">
      <w:start w:val="1"/>
      <w:numFmt w:val="lowerLetter"/>
      <w:lvlText w:val="%2."/>
      <w:lvlJc w:val="left"/>
      <w:pPr>
        <w:ind w:left="1440" w:hanging="360"/>
      </w:pPr>
    </w:lvl>
    <w:lvl w:ilvl="2" w:tplc="6422CBD8" w:tentative="1">
      <w:start w:val="1"/>
      <w:numFmt w:val="lowerRoman"/>
      <w:lvlText w:val="%3."/>
      <w:lvlJc w:val="right"/>
      <w:pPr>
        <w:ind w:left="2160" w:hanging="180"/>
      </w:pPr>
    </w:lvl>
    <w:lvl w:ilvl="3" w:tplc="B512FDBC" w:tentative="1">
      <w:start w:val="1"/>
      <w:numFmt w:val="decimal"/>
      <w:lvlText w:val="%4."/>
      <w:lvlJc w:val="left"/>
      <w:pPr>
        <w:ind w:left="2880" w:hanging="360"/>
      </w:pPr>
    </w:lvl>
    <w:lvl w:ilvl="4" w:tplc="DF08D990" w:tentative="1">
      <w:start w:val="1"/>
      <w:numFmt w:val="lowerLetter"/>
      <w:lvlText w:val="%5."/>
      <w:lvlJc w:val="left"/>
      <w:pPr>
        <w:ind w:left="3600" w:hanging="360"/>
      </w:pPr>
    </w:lvl>
    <w:lvl w:ilvl="5" w:tplc="0A0A5E0A" w:tentative="1">
      <w:start w:val="1"/>
      <w:numFmt w:val="lowerRoman"/>
      <w:lvlText w:val="%6."/>
      <w:lvlJc w:val="right"/>
      <w:pPr>
        <w:ind w:left="4320" w:hanging="180"/>
      </w:pPr>
    </w:lvl>
    <w:lvl w:ilvl="6" w:tplc="2F24C9AA" w:tentative="1">
      <w:start w:val="1"/>
      <w:numFmt w:val="decimal"/>
      <w:lvlText w:val="%7."/>
      <w:lvlJc w:val="left"/>
      <w:pPr>
        <w:ind w:left="5040" w:hanging="360"/>
      </w:pPr>
    </w:lvl>
    <w:lvl w:ilvl="7" w:tplc="1FC4F77A" w:tentative="1">
      <w:start w:val="1"/>
      <w:numFmt w:val="lowerLetter"/>
      <w:lvlText w:val="%8."/>
      <w:lvlJc w:val="left"/>
      <w:pPr>
        <w:ind w:left="5760" w:hanging="360"/>
      </w:pPr>
    </w:lvl>
    <w:lvl w:ilvl="8" w:tplc="9A982572" w:tentative="1">
      <w:start w:val="1"/>
      <w:numFmt w:val="lowerRoman"/>
      <w:lvlText w:val="%9."/>
      <w:lvlJc w:val="right"/>
      <w:pPr>
        <w:ind w:left="6480" w:hanging="180"/>
      </w:pPr>
    </w:lvl>
  </w:abstractNum>
  <w:abstractNum w:abstractNumId="4" w15:restartNumberingAfterBreak="0">
    <w:nsid w:val="1ED456F1"/>
    <w:multiLevelType w:val="hybridMultilevel"/>
    <w:tmpl w:val="8C8C7ABE"/>
    <w:lvl w:ilvl="0" w:tplc="8C4A5EA2">
      <w:start w:val="1"/>
      <w:numFmt w:val="decimal"/>
      <w:lvlText w:val="%1)"/>
      <w:lvlJc w:val="left"/>
      <w:pPr>
        <w:ind w:left="720" w:hanging="360"/>
      </w:pPr>
    </w:lvl>
    <w:lvl w:ilvl="1" w:tplc="CF242AEC" w:tentative="1">
      <w:start w:val="1"/>
      <w:numFmt w:val="lowerLetter"/>
      <w:lvlText w:val="%2."/>
      <w:lvlJc w:val="left"/>
      <w:pPr>
        <w:ind w:left="1440" w:hanging="360"/>
      </w:pPr>
    </w:lvl>
    <w:lvl w:ilvl="2" w:tplc="1C92680E" w:tentative="1">
      <w:start w:val="1"/>
      <w:numFmt w:val="lowerRoman"/>
      <w:lvlText w:val="%3."/>
      <w:lvlJc w:val="right"/>
      <w:pPr>
        <w:ind w:left="2160" w:hanging="180"/>
      </w:pPr>
    </w:lvl>
    <w:lvl w:ilvl="3" w:tplc="6394ACAE" w:tentative="1">
      <w:start w:val="1"/>
      <w:numFmt w:val="decimal"/>
      <w:lvlText w:val="%4."/>
      <w:lvlJc w:val="left"/>
      <w:pPr>
        <w:ind w:left="2880" w:hanging="360"/>
      </w:pPr>
    </w:lvl>
    <w:lvl w:ilvl="4" w:tplc="1ADE04F0" w:tentative="1">
      <w:start w:val="1"/>
      <w:numFmt w:val="lowerLetter"/>
      <w:lvlText w:val="%5."/>
      <w:lvlJc w:val="left"/>
      <w:pPr>
        <w:ind w:left="3600" w:hanging="360"/>
      </w:pPr>
    </w:lvl>
    <w:lvl w:ilvl="5" w:tplc="CCF0921E" w:tentative="1">
      <w:start w:val="1"/>
      <w:numFmt w:val="lowerRoman"/>
      <w:lvlText w:val="%6."/>
      <w:lvlJc w:val="right"/>
      <w:pPr>
        <w:ind w:left="4320" w:hanging="180"/>
      </w:pPr>
    </w:lvl>
    <w:lvl w:ilvl="6" w:tplc="2F4A6F34" w:tentative="1">
      <w:start w:val="1"/>
      <w:numFmt w:val="decimal"/>
      <w:lvlText w:val="%7."/>
      <w:lvlJc w:val="left"/>
      <w:pPr>
        <w:ind w:left="5040" w:hanging="360"/>
      </w:pPr>
    </w:lvl>
    <w:lvl w:ilvl="7" w:tplc="7D663A0C" w:tentative="1">
      <w:start w:val="1"/>
      <w:numFmt w:val="lowerLetter"/>
      <w:lvlText w:val="%8."/>
      <w:lvlJc w:val="left"/>
      <w:pPr>
        <w:ind w:left="5760" w:hanging="360"/>
      </w:pPr>
    </w:lvl>
    <w:lvl w:ilvl="8" w:tplc="4DA64E32" w:tentative="1">
      <w:start w:val="1"/>
      <w:numFmt w:val="lowerRoman"/>
      <w:lvlText w:val="%9."/>
      <w:lvlJc w:val="right"/>
      <w:pPr>
        <w:ind w:left="6480" w:hanging="180"/>
      </w:pPr>
    </w:lvl>
  </w:abstractNum>
  <w:abstractNum w:abstractNumId="5" w15:restartNumberingAfterBreak="0">
    <w:nsid w:val="21056EF9"/>
    <w:multiLevelType w:val="hybridMultilevel"/>
    <w:tmpl w:val="71FEA40C"/>
    <w:lvl w:ilvl="0" w:tplc="F38CE492">
      <w:numFmt w:val="bullet"/>
      <w:lvlText w:val="-"/>
      <w:lvlJc w:val="left"/>
      <w:pPr>
        <w:ind w:left="1440" w:hanging="360"/>
      </w:pPr>
      <w:rPr>
        <w:rFonts w:ascii="Arial" w:eastAsia="Times New Roman" w:hAnsi="Arial" w:cs="Arial" w:hint="default"/>
      </w:rPr>
    </w:lvl>
    <w:lvl w:ilvl="1" w:tplc="450C3460" w:tentative="1">
      <w:start w:val="1"/>
      <w:numFmt w:val="bullet"/>
      <w:lvlText w:val="o"/>
      <w:lvlJc w:val="left"/>
      <w:pPr>
        <w:ind w:left="2160" w:hanging="360"/>
      </w:pPr>
      <w:rPr>
        <w:rFonts w:ascii="Courier New" w:hAnsi="Courier New" w:cs="Courier New" w:hint="default"/>
      </w:rPr>
    </w:lvl>
    <w:lvl w:ilvl="2" w:tplc="AC6E752E" w:tentative="1">
      <w:start w:val="1"/>
      <w:numFmt w:val="bullet"/>
      <w:lvlText w:val=""/>
      <w:lvlJc w:val="left"/>
      <w:pPr>
        <w:ind w:left="2880" w:hanging="360"/>
      </w:pPr>
      <w:rPr>
        <w:rFonts w:ascii="Wingdings" w:hAnsi="Wingdings" w:hint="default"/>
      </w:rPr>
    </w:lvl>
    <w:lvl w:ilvl="3" w:tplc="E41C8912" w:tentative="1">
      <w:start w:val="1"/>
      <w:numFmt w:val="bullet"/>
      <w:lvlText w:val=""/>
      <w:lvlJc w:val="left"/>
      <w:pPr>
        <w:ind w:left="3600" w:hanging="360"/>
      </w:pPr>
      <w:rPr>
        <w:rFonts w:ascii="Symbol" w:hAnsi="Symbol" w:hint="default"/>
      </w:rPr>
    </w:lvl>
    <w:lvl w:ilvl="4" w:tplc="F2A64F2C" w:tentative="1">
      <w:start w:val="1"/>
      <w:numFmt w:val="bullet"/>
      <w:lvlText w:val="o"/>
      <w:lvlJc w:val="left"/>
      <w:pPr>
        <w:ind w:left="4320" w:hanging="360"/>
      </w:pPr>
      <w:rPr>
        <w:rFonts w:ascii="Courier New" w:hAnsi="Courier New" w:cs="Courier New" w:hint="default"/>
      </w:rPr>
    </w:lvl>
    <w:lvl w:ilvl="5" w:tplc="D75472BE" w:tentative="1">
      <w:start w:val="1"/>
      <w:numFmt w:val="bullet"/>
      <w:lvlText w:val=""/>
      <w:lvlJc w:val="left"/>
      <w:pPr>
        <w:ind w:left="5040" w:hanging="360"/>
      </w:pPr>
      <w:rPr>
        <w:rFonts w:ascii="Wingdings" w:hAnsi="Wingdings" w:hint="default"/>
      </w:rPr>
    </w:lvl>
    <w:lvl w:ilvl="6" w:tplc="506CBFBC" w:tentative="1">
      <w:start w:val="1"/>
      <w:numFmt w:val="bullet"/>
      <w:lvlText w:val=""/>
      <w:lvlJc w:val="left"/>
      <w:pPr>
        <w:ind w:left="5760" w:hanging="360"/>
      </w:pPr>
      <w:rPr>
        <w:rFonts w:ascii="Symbol" w:hAnsi="Symbol" w:hint="default"/>
      </w:rPr>
    </w:lvl>
    <w:lvl w:ilvl="7" w:tplc="2C88A7CA" w:tentative="1">
      <w:start w:val="1"/>
      <w:numFmt w:val="bullet"/>
      <w:lvlText w:val="o"/>
      <w:lvlJc w:val="left"/>
      <w:pPr>
        <w:ind w:left="6480" w:hanging="360"/>
      </w:pPr>
      <w:rPr>
        <w:rFonts w:ascii="Courier New" w:hAnsi="Courier New" w:cs="Courier New" w:hint="default"/>
      </w:rPr>
    </w:lvl>
    <w:lvl w:ilvl="8" w:tplc="76749CFC" w:tentative="1">
      <w:start w:val="1"/>
      <w:numFmt w:val="bullet"/>
      <w:lvlText w:val=""/>
      <w:lvlJc w:val="left"/>
      <w:pPr>
        <w:ind w:left="7200" w:hanging="360"/>
      </w:pPr>
      <w:rPr>
        <w:rFonts w:ascii="Wingdings" w:hAnsi="Wingdings" w:hint="default"/>
      </w:rPr>
    </w:lvl>
  </w:abstractNum>
  <w:abstractNum w:abstractNumId="6" w15:restartNumberingAfterBreak="0">
    <w:nsid w:val="227F211C"/>
    <w:multiLevelType w:val="hybridMultilevel"/>
    <w:tmpl w:val="BBAE7CE2"/>
    <w:lvl w:ilvl="0" w:tplc="805CC298">
      <w:start w:val="1"/>
      <w:numFmt w:val="upperLetter"/>
      <w:lvlText w:val="%1."/>
      <w:lvlJc w:val="left"/>
      <w:pPr>
        <w:ind w:left="720" w:hanging="360"/>
      </w:pPr>
      <w:rPr>
        <w:rFonts w:hint="default"/>
      </w:rPr>
    </w:lvl>
    <w:lvl w:ilvl="1" w:tplc="F160B1C6" w:tentative="1">
      <w:start w:val="1"/>
      <w:numFmt w:val="lowerLetter"/>
      <w:lvlText w:val="%2."/>
      <w:lvlJc w:val="left"/>
      <w:pPr>
        <w:ind w:left="1440" w:hanging="360"/>
      </w:pPr>
    </w:lvl>
    <w:lvl w:ilvl="2" w:tplc="7B38AE3A" w:tentative="1">
      <w:start w:val="1"/>
      <w:numFmt w:val="lowerRoman"/>
      <w:lvlText w:val="%3."/>
      <w:lvlJc w:val="right"/>
      <w:pPr>
        <w:ind w:left="2160" w:hanging="180"/>
      </w:pPr>
    </w:lvl>
    <w:lvl w:ilvl="3" w:tplc="653C2084" w:tentative="1">
      <w:start w:val="1"/>
      <w:numFmt w:val="decimal"/>
      <w:lvlText w:val="%4."/>
      <w:lvlJc w:val="left"/>
      <w:pPr>
        <w:ind w:left="2880" w:hanging="360"/>
      </w:pPr>
    </w:lvl>
    <w:lvl w:ilvl="4" w:tplc="E63AFECA" w:tentative="1">
      <w:start w:val="1"/>
      <w:numFmt w:val="lowerLetter"/>
      <w:lvlText w:val="%5."/>
      <w:lvlJc w:val="left"/>
      <w:pPr>
        <w:ind w:left="3600" w:hanging="360"/>
      </w:pPr>
    </w:lvl>
    <w:lvl w:ilvl="5" w:tplc="49720BC6" w:tentative="1">
      <w:start w:val="1"/>
      <w:numFmt w:val="lowerRoman"/>
      <w:lvlText w:val="%6."/>
      <w:lvlJc w:val="right"/>
      <w:pPr>
        <w:ind w:left="4320" w:hanging="180"/>
      </w:pPr>
    </w:lvl>
    <w:lvl w:ilvl="6" w:tplc="F6C8FBEA" w:tentative="1">
      <w:start w:val="1"/>
      <w:numFmt w:val="decimal"/>
      <w:lvlText w:val="%7."/>
      <w:lvlJc w:val="left"/>
      <w:pPr>
        <w:ind w:left="5040" w:hanging="360"/>
      </w:pPr>
    </w:lvl>
    <w:lvl w:ilvl="7" w:tplc="EE4438C4" w:tentative="1">
      <w:start w:val="1"/>
      <w:numFmt w:val="lowerLetter"/>
      <w:lvlText w:val="%8."/>
      <w:lvlJc w:val="left"/>
      <w:pPr>
        <w:ind w:left="5760" w:hanging="360"/>
      </w:pPr>
    </w:lvl>
    <w:lvl w:ilvl="8" w:tplc="38FA4F54" w:tentative="1">
      <w:start w:val="1"/>
      <w:numFmt w:val="lowerRoman"/>
      <w:lvlText w:val="%9."/>
      <w:lvlJc w:val="right"/>
      <w:pPr>
        <w:ind w:left="6480" w:hanging="180"/>
      </w:pPr>
    </w:lvl>
  </w:abstractNum>
  <w:abstractNum w:abstractNumId="7" w15:restartNumberingAfterBreak="0">
    <w:nsid w:val="535B0C3D"/>
    <w:multiLevelType w:val="hybridMultilevel"/>
    <w:tmpl w:val="D2B88F72"/>
    <w:lvl w:ilvl="0" w:tplc="A4164B2C">
      <w:numFmt w:val="bullet"/>
      <w:lvlText w:val=""/>
      <w:lvlJc w:val="left"/>
      <w:pPr>
        <w:ind w:left="1125" w:hanging="360"/>
      </w:pPr>
      <w:rPr>
        <w:rFonts w:ascii="Wingdings" w:eastAsia="Times New Roman" w:hAnsi="Wingdings" w:cs="Times New Roman" w:hint="default"/>
      </w:rPr>
    </w:lvl>
    <w:lvl w:ilvl="1" w:tplc="38FC6B96" w:tentative="1">
      <w:start w:val="1"/>
      <w:numFmt w:val="bullet"/>
      <w:lvlText w:val="o"/>
      <w:lvlJc w:val="left"/>
      <w:pPr>
        <w:ind w:left="1845" w:hanging="360"/>
      </w:pPr>
      <w:rPr>
        <w:rFonts w:ascii="Courier New" w:hAnsi="Courier New" w:cs="Courier New" w:hint="default"/>
      </w:rPr>
    </w:lvl>
    <w:lvl w:ilvl="2" w:tplc="D5862750" w:tentative="1">
      <w:start w:val="1"/>
      <w:numFmt w:val="bullet"/>
      <w:lvlText w:val=""/>
      <w:lvlJc w:val="left"/>
      <w:pPr>
        <w:ind w:left="2565" w:hanging="360"/>
      </w:pPr>
      <w:rPr>
        <w:rFonts w:ascii="Wingdings" w:hAnsi="Wingdings" w:hint="default"/>
      </w:rPr>
    </w:lvl>
    <w:lvl w:ilvl="3" w:tplc="80ACCB1C" w:tentative="1">
      <w:start w:val="1"/>
      <w:numFmt w:val="bullet"/>
      <w:lvlText w:val=""/>
      <w:lvlJc w:val="left"/>
      <w:pPr>
        <w:ind w:left="3285" w:hanging="360"/>
      </w:pPr>
      <w:rPr>
        <w:rFonts w:ascii="Symbol" w:hAnsi="Symbol" w:hint="default"/>
      </w:rPr>
    </w:lvl>
    <w:lvl w:ilvl="4" w:tplc="6A687424" w:tentative="1">
      <w:start w:val="1"/>
      <w:numFmt w:val="bullet"/>
      <w:lvlText w:val="o"/>
      <w:lvlJc w:val="left"/>
      <w:pPr>
        <w:ind w:left="4005" w:hanging="360"/>
      </w:pPr>
      <w:rPr>
        <w:rFonts w:ascii="Courier New" w:hAnsi="Courier New" w:cs="Courier New" w:hint="default"/>
      </w:rPr>
    </w:lvl>
    <w:lvl w:ilvl="5" w:tplc="FA96DED4" w:tentative="1">
      <w:start w:val="1"/>
      <w:numFmt w:val="bullet"/>
      <w:lvlText w:val=""/>
      <w:lvlJc w:val="left"/>
      <w:pPr>
        <w:ind w:left="4725" w:hanging="360"/>
      </w:pPr>
      <w:rPr>
        <w:rFonts w:ascii="Wingdings" w:hAnsi="Wingdings" w:hint="default"/>
      </w:rPr>
    </w:lvl>
    <w:lvl w:ilvl="6" w:tplc="065AE938" w:tentative="1">
      <w:start w:val="1"/>
      <w:numFmt w:val="bullet"/>
      <w:lvlText w:val=""/>
      <w:lvlJc w:val="left"/>
      <w:pPr>
        <w:ind w:left="5445" w:hanging="360"/>
      </w:pPr>
      <w:rPr>
        <w:rFonts w:ascii="Symbol" w:hAnsi="Symbol" w:hint="default"/>
      </w:rPr>
    </w:lvl>
    <w:lvl w:ilvl="7" w:tplc="8A58C5D2" w:tentative="1">
      <w:start w:val="1"/>
      <w:numFmt w:val="bullet"/>
      <w:lvlText w:val="o"/>
      <w:lvlJc w:val="left"/>
      <w:pPr>
        <w:ind w:left="6165" w:hanging="360"/>
      </w:pPr>
      <w:rPr>
        <w:rFonts w:ascii="Courier New" w:hAnsi="Courier New" w:cs="Courier New" w:hint="default"/>
      </w:rPr>
    </w:lvl>
    <w:lvl w:ilvl="8" w:tplc="A4CA4DFE" w:tentative="1">
      <w:start w:val="1"/>
      <w:numFmt w:val="bullet"/>
      <w:lvlText w:val=""/>
      <w:lvlJc w:val="left"/>
      <w:pPr>
        <w:ind w:left="6885" w:hanging="360"/>
      </w:pPr>
      <w:rPr>
        <w:rFonts w:ascii="Wingdings" w:hAnsi="Wingdings" w:hint="default"/>
      </w:rPr>
    </w:lvl>
  </w:abstractNum>
  <w:abstractNum w:abstractNumId="8" w15:restartNumberingAfterBreak="0">
    <w:nsid w:val="5B685C32"/>
    <w:multiLevelType w:val="hybridMultilevel"/>
    <w:tmpl w:val="CE08C968"/>
    <w:lvl w:ilvl="0" w:tplc="14149362">
      <w:start w:val="2"/>
      <w:numFmt w:val="bullet"/>
      <w:lvlText w:val=""/>
      <w:lvlJc w:val="left"/>
      <w:pPr>
        <w:ind w:left="720" w:hanging="360"/>
      </w:pPr>
      <w:rPr>
        <w:rFonts w:ascii="Wingdings" w:eastAsia="Calibri" w:hAnsi="Wingdings" w:cs="Arial" w:hint="default"/>
      </w:rPr>
    </w:lvl>
    <w:lvl w:ilvl="1" w:tplc="8BD6F708" w:tentative="1">
      <w:start w:val="1"/>
      <w:numFmt w:val="bullet"/>
      <w:lvlText w:val="o"/>
      <w:lvlJc w:val="left"/>
      <w:pPr>
        <w:ind w:left="1440" w:hanging="360"/>
      </w:pPr>
      <w:rPr>
        <w:rFonts w:ascii="Courier New" w:hAnsi="Courier New" w:cs="Courier New" w:hint="default"/>
      </w:rPr>
    </w:lvl>
    <w:lvl w:ilvl="2" w:tplc="8E4ECBA4" w:tentative="1">
      <w:start w:val="1"/>
      <w:numFmt w:val="bullet"/>
      <w:lvlText w:val=""/>
      <w:lvlJc w:val="left"/>
      <w:pPr>
        <w:ind w:left="2160" w:hanging="360"/>
      </w:pPr>
      <w:rPr>
        <w:rFonts w:ascii="Wingdings" w:hAnsi="Wingdings" w:hint="default"/>
      </w:rPr>
    </w:lvl>
    <w:lvl w:ilvl="3" w:tplc="ED7680C6" w:tentative="1">
      <w:start w:val="1"/>
      <w:numFmt w:val="bullet"/>
      <w:lvlText w:val=""/>
      <w:lvlJc w:val="left"/>
      <w:pPr>
        <w:ind w:left="2880" w:hanging="360"/>
      </w:pPr>
      <w:rPr>
        <w:rFonts w:ascii="Symbol" w:hAnsi="Symbol" w:hint="default"/>
      </w:rPr>
    </w:lvl>
    <w:lvl w:ilvl="4" w:tplc="D1B46A14" w:tentative="1">
      <w:start w:val="1"/>
      <w:numFmt w:val="bullet"/>
      <w:lvlText w:val="o"/>
      <w:lvlJc w:val="left"/>
      <w:pPr>
        <w:ind w:left="3600" w:hanging="360"/>
      </w:pPr>
      <w:rPr>
        <w:rFonts w:ascii="Courier New" w:hAnsi="Courier New" w:cs="Courier New" w:hint="default"/>
      </w:rPr>
    </w:lvl>
    <w:lvl w:ilvl="5" w:tplc="1686948E" w:tentative="1">
      <w:start w:val="1"/>
      <w:numFmt w:val="bullet"/>
      <w:lvlText w:val=""/>
      <w:lvlJc w:val="left"/>
      <w:pPr>
        <w:ind w:left="4320" w:hanging="360"/>
      </w:pPr>
      <w:rPr>
        <w:rFonts w:ascii="Wingdings" w:hAnsi="Wingdings" w:hint="default"/>
      </w:rPr>
    </w:lvl>
    <w:lvl w:ilvl="6" w:tplc="7DEE92C0" w:tentative="1">
      <w:start w:val="1"/>
      <w:numFmt w:val="bullet"/>
      <w:lvlText w:val=""/>
      <w:lvlJc w:val="left"/>
      <w:pPr>
        <w:ind w:left="5040" w:hanging="360"/>
      </w:pPr>
      <w:rPr>
        <w:rFonts w:ascii="Symbol" w:hAnsi="Symbol" w:hint="default"/>
      </w:rPr>
    </w:lvl>
    <w:lvl w:ilvl="7" w:tplc="57ACBFB6" w:tentative="1">
      <w:start w:val="1"/>
      <w:numFmt w:val="bullet"/>
      <w:lvlText w:val="o"/>
      <w:lvlJc w:val="left"/>
      <w:pPr>
        <w:ind w:left="5760" w:hanging="360"/>
      </w:pPr>
      <w:rPr>
        <w:rFonts w:ascii="Courier New" w:hAnsi="Courier New" w:cs="Courier New" w:hint="default"/>
      </w:rPr>
    </w:lvl>
    <w:lvl w:ilvl="8" w:tplc="47A4EEF4" w:tentative="1">
      <w:start w:val="1"/>
      <w:numFmt w:val="bullet"/>
      <w:lvlText w:val=""/>
      <w:lvlJc w:val="left"/>
      <w:pPr>
        <w:ind w:left="6480" w:hanging="360"/>
      </w:pPr>
      <w:rPr>
        <w:rFonts w:ascii="Wingdings" w:hAnsi="Wingdings" w:hint="default"/>
      </w:rPr>
    </w:lvl>
  </w:abstractNum>
  <w:abstractNum w:abstractNumId="9" w15:restartNumberingAfterBreak="0">
    <w:nsid w:val="5CC24C1E"/>
    <w:multiLevelType w:val="hybridMultilevel"/>
    <w:tmpl w:val="32320D3E"/>
    <w:lvl w:ilvl="0" w:tplc="48EE1E74">
      <w:numFmt w:val="bullet"/>
      <w:lvlText w:val="-"/>
      <w:lvlJc w:val="left"/>
      <w:pPr>
        <w:ind w:left="720" w:hanging="360"/>
      </w:pPr>
      <w:rPr>
        <w:rFonts w:ascii="Arial" w:eastAsia="Times New Roman" w:hAnsi="Arial" w:cs="Arial" w:hint="default"/>
      </w:rPr>
    </w:lvl>
    <w:lvl w:ilvl="1" w:tplc="D3CE1ED4">
      <w:start w:val="1"/>
      <w:numFmt w:val="bullet"/>
      <w:lvlText w:val="o"/>
      <w:lvlJc w:val="left"/>
      <w:pPr>
        <w:ind w:left="1440" w:hanging="360"/>
      </w:pPr>
      <w:rPr>
        <w:rFonts w:ascii="Courier New" w:hAnsi="Courier New" w:cs="Courier New" w:hint="default"/>
      </w:rPr>
    </w:lvl>
    <w:lvl w:ilvl="2" w:tplc="F72CDCEE" w:tentative="1">
      <w:start w:val="1"/>
      <w:numFmt w:val="bullet"/>
      <w:lvlText w:val=""/>
      <w:lvlJc w:val="left"/>
      <w:pPr>
        <w:ind w:left="2160" w:hanging="360"/>
      </w:pPr>
      <w:rPr>
        <w:rFonts w:ascii="Wingdings" w:hAnsi="Wingdings" w:hint="default"/>
      </w:rPr>
    </w:lvl>
    <w:lvl w:ilvl="3" w:tplc="18A85FBE" w:tentative="1">
      <w:start w:val="1"/>
      <w:numFmt w:val="bullet"/>
      <w:lvlText w:val=""/>
      <w:lvlJc w:val="left"/>
      <w:pPr>
        <w:ind w:left="2880" w:hanging="360"/>
      </w:pPr>
      <w:rPr>
        <w:rFonts w:ascii="Symbol" w:hAnsi="Symbol" w:hint="default"/>
      </w:rPr>
    </w:lvl>
    <w:lvl w:ilvl="4" w:tplc="4EEAFEDC" w:tentative="1">
      <w:start w:val="1"/>
      <w:numFmt w:val="bullet"/>
      <w:lvlText w:val="o"/>
      <w:lvlJc w:val="left"/>
      <w:pPr>
        <w:ind w:left="3600" w:hanging="360"/>
      </w:pPr>
      <w:rPr>
        <w:rFonts w:ascii="Courier New" w:hAnsi="Courier New" w:cs="Courier New" w:hint="default"/>
      </w:rPr>
    </w:lvl>
    <w:lvl w:ilvl="5" w:tplc="F9F85752" w:tentative="1">
      <w:start w:val="1"/>
      <w:numFmt w:val="bullet"/>
      <w:lvlText w:val=""/>
      <w:lvlJc w:val="left"/>
      <w:pPr>
        <w:ind w:left="4320" w:hanging="360"/>
      </w:pPr>
      <w:rPr>
        <w:rFonts w:ascii="Wingdings" w:hAnsi="Wingdings" w:hint="default"/>
      </w:rPr>
    </w:lvl>
    <w:lvl w:ilvl="6" w:tplc="5DB419A6" w:tentative="1">
      <w:start w:val="1"/>
      <w:numFmt w:val="bullet"/>
      <w:lvlText w:val=""/>
      <w:lvlJc w:val="left"/>
      <w:pPr>
        <w:ind w:left="5040" w:hanging="360"/>
      </w:pPr>
      <w:rPr>
        <w:rFonts w:ascii="Symbol" w:hAnsi="Symbol" w:hint="default"/>
      </w:rPr>
    </w:lvl>
    <w:lvl w:ilvl="7" w:tplc="374CD5A0" w:tentative="1">
      <w:start w:val="1"/>
      <w:numFmt w:val="bullet"/>
      <w:lvlText w:val="o"/>
      <w:lvlJc w:val="left"/>
      <w:pPr>
        <w:ind w:left="5760" w:hanging="360"/>
      </w:pPr>
      <w:rPr>
        <w:rFonts w:ascii="Courier New" w:hAnsi="Courier New" w:cs="Courier New" w:hint="default"/>
      </w:rPr>
    </w:lvl>
    <w:lvl w:ilvl="8" w:tplc="D9285C12" w:tentative="1">
      <w:start w:val="1"/>
      <w:numFmt w:val="bullet"/>
      <w:lvlText w:val=""/>
      <w:lvlJc w:val="left"/>
      <w:pPr>
        <w:ind w:left="6480" w:hanging="360"/>
      </w:pPr>
      <w:rPr>
        <w:rFonts w:ascii="Wingdings" w:hAnsi="Wingdings" w:hint="default"/>
      </w:rPr>
    </w:lvl>
  </w:abstractNum>
  <w:abstractNum w:abstractNumId="10" w15:restartNumberingAfterBreak="0">
    <w:nsid w:val="63FA4546"/>
    <w:multiLevelType w:val="hybridMultilevel"/>
    <w:tmpl w:val="98325E8E"/>
    <w:lvl w:ilvl="0" w:tplc="7A74218E">
      <w:start w:val="1"/>
      <w:numFmt w:val="lowerLetter"/>
      <w:lvlText w:val="%1)"/>
      <w:lvlJc w:val="left"/>
      <w:pPr>
        <w:ind w:left="720" w:hanging="360"/>
      </w:pPr>
    </w:lvl>
    <w:lvl w:ilvl="1" w:tplc="91E207B8" w:tentative="1">
      <w:start w:val="1"/>
      <w:numFmt w:val="lowerLetter"/>
      <w:lvlText w:val="%2."/>
      <w:lvlJc w:val="left"/>
      <w:pPr>
        <w:ind w:left="1440" w:hanging="360"/>
      </w:pPr>
    </w:lvl>
    <w:lvl w:ilvl="2" w:tplc="7DDC071E" w:tentative="1">
      <w:start w:val="1"/>
      <w:numFmt w:val="lowerRoman"/>
      <w:lvlText w:val="%3."/>
      <w:lvlJc w:val="right"/>
      <w:pPr>
        <w:ind w:left="2160" w:hanging="180"/>
      </w:pPr>
    </w:lvl>
    <w:lvl w:ilvl="3" w:tplc="833AC2CE" w:tentative="1">
      <w:start w:val="1"/>
      <w:numFmt w:val="decimal"/>
      <w:lvlText w:val="%4."/>
      <w:lvlJc w:val="left"/>
      <w:pPr>
        <w:ind w:left="2880" w:hanging="360"/>
      </w:pPr>
    </w:lvl>
    <w:lvl w:ilvl="4" w:tplc="F8BCEC9E" w:tentative="1">
      <w:start w:val="1"/>
      <w:numFmt w:val="lowerLetter"/>
      <w:lvlText w:val="%5."/>
      <w:lvlJc w:val="left"/>
      <w:pPr>
        <w:ind w:left="3600" w:hanging="360"/>
      </w:pPr>
    </w:lvl>
    <w:lvl w:ilvl="5" w:tplc="2E909124" w:tentative="1">
      <w:start w:val="1"/>
      <w:numFmt w:val="lowerRoman"/>
      <w:lvlText w:val="%6."/>
      <w:lvlJc w:val="right"/>
      <w:pPr>
        <w:ind w:left="4320" w:hanging="180"/>
      </w:pPr>
    </w:lvl>
    <w:lvl w:ilvl="6" w:tplc="865C15B6" w:tentative="1">
      <w:start w:val="1"/>
      <w:numFmt w:val="decimal"/>
      <w:lvlText w:val="%7."/>
      <w:lvlJc w:val="left"/>
      <w:pPr>
        <w:ind w:left="5040" w:hanging="360"/>
      </w:pPr>
    </w:lvl>
    <w:lvl w:ilvl="7" w:tplc="2C5C2D4A" w:tentative="1">
      <w:start w:val="1"/>
      <w:numFmt w:val="lowerLetter"/>
      <w:lvlText w:val="%8."/>
      <w:lvlJc w:val="left"/>
      <w:pPr>
        <w:ind w:left="5760" w:hanging="360"/>
      </w:pPr>
    </w:lvl>
    <w:lvl w:ilvl="8" w:tplc="C3DA1FEC" w:tentative="1">
      <w:start w:val="1"/>
      <w:numFmt w:val="lowerRoman"/>
      <w:lvlText w:val="%9."/>
      <w:lvlJc w:val="right"/>
      <w:pPr>
        <w:ind w:left="6480" w:hanging="180"/>
      </w:pPr>
    </w:lvl>
  </w:abstractNum>
  <w:abstractNum w:abstractNumId="11" w15:restartNumberingAfterBreak="0">
    <w:nsid w:val="651C400D"/>
    <w:multiLevelType w:val="hybridMultilevel"/>
    <w:tmpl w:val="FC469CA6"/>
    <w:lvl w:ilvl="0" w:tplc="04090003">
      <w:start w:val="1"/>
      <w:numFmt w:val="bullet"/>
      <w:lvlText w:val="o"/>
      <w:lvlJc w:val="left"/>
      <w:pPr>
        <w:ind w:left="1440" w:hanging="360"/>
      </w:pPr>
      <w:rPr>
        <w:rFonts w:ascii="Courier New" w:hAnsi="Courier New" w:cs="Courier New" w:hint="default"/>
      </w:rPr>
    </w:lvl>
    <w:lvl w:ilvl="1" w:tplc="450C3460" w:tentative="1">
      <w:start w:val="1"/>
      <w:numFmt w:val="bullet"/>
      <w:lvlText w:val="o"/>
      <w:lvlJc w:val="left"/>
      <w:pPr>
        <w:ind w:left="2160" w:hanging="360"/>
      </w:pPr>
      <w:rPr>
        <w:rFonts w:ascii="Courier New" w:hAnsi="Courier New" w:cs="Courier New" w:hint="default"/>
      </w:rPr>
    </w:lvl>
    <w:lvl w:ilvl="2" w:tplc="AC6E752E" w:tentative="1">
      <w:start w:val="1"/>
      <w:numFmt w:val="bullet"/>
      <w:lvlText w:val=""/>
      <w:lvlJc w:val="left"/>
      <w:pPr>
        <w:ind w:left="2880" w:hanging="360"/>
      </w:pPr>
      <w:rPr>
        <w:rFonts w:ascii="Wingdings" w:hAnsi="Wingdings" w:hint="default"/>
      </w:rPr>
    </w:lvl>
    <w:lvl w:ilvl="3" w:tplc="E41C8912" w:tentative="1">
      <w:start w:val="1"/>
      <w:numFmt w:val="bullet"/>
      <w:lvlText w:val=""/>
      <w:lvlJc w:val="left"/>
      <w:pPr>
        <w:ind w:left="3600" w:hanging="360"/>
      </w:pPr>
      <w:rPr>
        <w:rFonts w:ascii="Symbol" w:hAnsi="Symbol" w:hint="default"/>
      </w:rPr>
    </w:lvl>
    <w:lvl w:ilvl="4" w:tplc="F2A64F2C" w:tentative="1">
      <w:start w:val="1"/>
      <w:numFmt w:val="bullet"/>
      <w:lvlText w:val="o"/>
      <w:lvlJc w:val="left"/>
      <w:pPr>
        <w:ind w:left="4320" w:hanging="360"/>
      </w:pPr>
      <w:rPr>
        <w:rFonts w:ascii="Courier New" w:hAnsi="Courier New" w:cs="Courier New" w:hint="default"/>
      </w:rPr>
    </w:lvl>
    <w:lvl w:ilvl="5" w:tplc="D75472BE" w:tentative="1">
      <w:start w:val="1"/>
      <w:numFmt w:val="bullet"/>
      <w:lvlText w:val=""/>
      <w:lvlJc w:val="left"/>
      <w:pPr>
        <w:ind w:left="5040" w:hanging="360"/>
      </w:pPr>
      <w:rPr>
        <w:rFonts w:ascii="Wingdings" w:hAnsi="Wingdings" w:hint="default"/>
      </w:rPr>
    </w:lvl>
    <w:lvl w:ilvl="6" w:tplc="506CBFBC" w:tentative="1">
      <w:start w:val="1"/>
      <w:numFmt w:val="bullet"/>
      <w:lvlText w:val=""/>
      <w:lvlJc w:val="left"/>
      <w:pPr>
        <w:ind w:left="5760" w:hanging="360"/>
      </w:pPr>
      <w:rPr>
        <w:rFonts w:ascii="Symbol" w:hAnsi="Symbol" w:hint="default"/>
      </w:rPr>
    </w:lvl>
    <w:lvl w:ilvl="7" w:tplc="2C88A7CA" w:tentative="1">
      <w:start w:val="1"/>
      <w:numFmt w:val="bullet"/>
      <w:lvlText w:val="o"/>
      <w:lvlJc w:val="left"/>
      <w:pPr>
        <w:ind w:left="6480" w:hanging="360"/>
      </w:pPr>
      <w:rPr>
        <w:rFonts w:ascii="Courier New" w:hAnsi="Courier New" w:cs="Courier New" w:hint="default"/>
      </w:rPr>
    </w:lvl>
    <w:lvl w:ilvl="8" w:tplc="76749CFC" w:tentative="1">
      <w:start w:val="1"/>
      <w:numFmt w:val="bullet"/>
      <w:lvlText w:val=""/>
      <w:lvlJc w:val="left"/>
      <w:pPr>
        <w:ind w:left="7200" w:hanging="360"/>
      </w:pPr>
      <w:rPr>
        <w:rFonts w:ascii="Wingdings" w:hAnsi="Wingdings" w:hint="default"/>
      </w:rPr>
    </w:lvl>
  </w:abstractNum>
  <w:abstractNum w:abstractNumId="12" w15:restartNumberingAfterBreak="0">
    <w:nsid w:val="687924DE"/>
    <w:multiLevelType w:val="hybridMultilevel"/>
    <w:tmpl w:val="7EFAE2AA"/>
    <w:lvl w:ilvl="0" w:tplc="6EEAA6EC">
      <w:start w:val="2"/>
      <w:numFmt w:val="bullet"/>
      <w:lvlText w:val="-"/>
      <w:lvlJc w:val="left"/>
      <w:pPr>
        <w:ind w:left="720" w:hanging="360"/>
      </w:pPr>
      <w:rPr>
        <w:rFonts w:ascii="Arial" w:eastAsia="Calibri" w:hAnsi="Arial" w:cs="Arial" w:hint="default"/>
      </w:rPr>
    </w:lvl>
    <w:lvl w:ilvl="1" w:tplc="356E17A4" w:tentative="1">
      <w:start w:val="1"/>
      <w:numFmt w:val="bullet"/>
      <w:lvlText w:val="o"/>
      <w:lvlJc w:val="left"/>
      <w:pPr>
        <w:ind w:left="1440" w:hanging="360"/>
      </w:pPr>
      <w:rPr>
        <w:rFonts w:ascii="Courier New" w:hAnsi="Courier New" w:cs="Courier New" w:hint="default"/>
      </w:rPr>
    </w:lvl>
    <w:lvl w:ilvl="2" w:tplc="429AA074" w:tentative="1">
      <w:start w:val="1"/>
      <w:numFmt w:val="bullet"/>
      <w:lvlText w:val=""/>
      <w:lvlJc w:val="left"/>
      <w:pPr>
        <w:ind w:left="2160" w:hanging="360"/>
      </w:pPr>
      <w:rPr>
        <w:rFonts w:ascii="Wingdings" w:hAnsi="Wingdings" w:hint="default"/>
      </w:rPr>
    </w:lvl>
    <w:lvl w:ilvl="3" w:tplc="292ABCA8" w:tentative="1">
      <w:start w:val="1"/>
      <w:numFmt w:val="bullet"/>
      <w:lvlText w:val=""/>
      <w:lvlJc w:val="left"/>
      <w:pPr>
        <w:ind w:left="2880" w:hanging="360"/>
      </w:pPr>
      <w:rPr>
        <w:rFonts w:ascii="Symbol" w:hAnsi="Symbol" w:hint="default"/>
      </w:rPr>
    </w:lvl>
    <w:lvl w:ilvl="4" w:tplc="1966CDEC" w:tentative="1">
      <w:start w:val="1"/>
      <w:numFmt w:val="bullet"/>
      <w:lvlText w:val="o"/>
      <w:lvlJc w:val="left"/>
      <w:pPr>
        <w:ind w:left="3600" w:hanging="360"/>
      </w:pPr>
      <w:rPr>
        <w:rFonts w:ascii="Courier New" w:hAnsi="Courier New" w:cs="Courier New" w:hint="default"/>
      </w:rPr>
    </w:lvl>
    <w:lvl w:ilvl="5" w:tplc="727C7D66" w:tentative="1">
      <w:start w:val="1"/>
      <w:numFmt w:val="bullet"/>
      <w:lvlText w:val=""/>
      <w:lvlJc w:val="left"/>
      <w:pPr>
        <w:ind w:left="4320" w:hanging="360"/>
      </w:pPr>
      <w:rPr>
        <w:rFonts w:ascii="Wingdings" w:hAnsi="Wingdings" w:hint="default"/>
      </w:rPr>
    </w:lvl>
    <w:lvl w:ilvl="6" w:tplc="267CC5B8" w:tentative="1">
      <w:start w:val="1"/>
      <w:numFmt w:val="bullet"/>
      <w:lvlText w:val=""/>
      <w:lvlJc w:val="left"/>
      <w:pPr>
        <w:ind w:left="5040" w:hanging="360"/>
      </w:pPr>
      <w:rPr>
        <w:rFonts w:ascii="Symbol" w:hAnsi="Symbol" w:hint="default"/>
      </w:rPr>
    </w:lvl>
    <w:lvl w:ilvl="7" w:tplc="AFD4DB06" w:tentative="1">
      <w:start w:val="1"/>
      <w:numFmt w:val="bullet"/>
      <w:lvlText w:val="o"/>
      <w:lvlJc w:val="left"/>
      <w:pPr>
        <w:ind w:left="5760" w:hanging="360"/>
      </w:pPr>
      <w:rPr>
        <w:rFonts w:ascii="Courier New" w:hAnsi="Courier New" w:cs="Courier New" w:hint="default"/>
      </w:rPr>
    </w:lvl>
    <w:lvl w:ilvl="8" w:tplc="0C6CEFB8" w:tentative="1">
      <w:start w:val="1"/>
      <w:numFmt w:val="bullet"/>
      <w:lvlText w:val=""/>
      <w:lvlJc w:val="left"/>
      <w:pPr>
        <w:ind w:left="6480" w:hanging="360"/>
      </w:pPr>
      <w:rPr>
        <w:rFonts w:ascii="Wingdings" w:hAnsi="Wingdings" w:hint="default"/>
      </w:rPr>
    </w:lvl>
  </w:abstractNum>
  <w:abstractNum w:abstractNumId="13" w15:restartNumberingAfterBreak="0">
    <w:nsid w:val="73B52A46"/>
    <w:multiLevelType w:val="hybridMultilevel"/>
    <w:tmpl w:val="1D2CAA4E"/>
    <w:lvl w:ilvl="0" w:tplc="EC447BC8">
      <w:numFmt w:val="bullet"/>
      <w:lvlText w:val="-"/>
      <w:lvlJc w:val="left"/>
      <w:pPr>
        <w:ind w:left="720" w:hanging="360"/>
      </w:pPr>
      <w:rPr>
        <w:rFonts w:ascii="Arial" w:eastAsia="Times New Roman" w:hAnsi="Arial" w:cs="Arial" w:hint="default"/>
        <w:strike w:val="0"/>
        <w:color w:val="auto"/>
      </w:rPr>
    </w:lvl>
    <w:lvl w:ilvl="1" w:tplc="98A44478" w:tentative="1">
      <w:start w:val="1"/>
      <w:numFmt w:val="bullet"/>
      <w:lvlText w:val="o"/>
      <w:lvlJc w:val="left"/>
      <w:pPr>
        <w:ind w:left="1440" w:hanging="360"/>
      </w:pPr>
      <w:rPr>
        <w:rFonts w:ascii="Courier New" w:hAnsi="Courier New" w:cs="Courier New" w:hint="default"/>
      </w:rPr>
    </w:lvl>
    <w:lvl w:ilvl="2" w:tplc="1ABE3EB4" w:tentative="1">
      <w:start w:val="1"/>
      <w:numFmt w:val="bullet"/>
      <w:lvlText w:val=""/>
      <w:lvlJc w:val="left"/>
      <w:pPr>
        <w:ind w:left="2160" w:hanging="360"/>
      </w:pPr>
      <w:rPr>
        <w:rFonts w:ascii="Wingdings" w:hAnsi="Wingdings" w:hint="default"/>
      </w:rPr>
    </w:lvl>
    <w:lvl w:ilvl="3" w:tplc="E0C6A386" w:tentative="1">
      <w:start w:val="1"/>
      <w:numFmt w:val="bullet"/>
      <w:lvlText w:val=""/>
      <w:lvlJc w:val="left"/>
      <w:pPr>
        <w:ind w:left="2880" w:hanging="360"/>
      </w:pPr>
      <w:rPr>
        <w:rFonts w:ascii="Symbol" w:hAnsi="Symbol" w:hint="default"/>
      </w:rPr>
    </w:lvl>
    <w:lvl w:ilvl="4" w:tplc="E4042690" w:tentative="1">
      <w:start w:val="1"/>
      <w:numFmt w:val="bullet"/>
      <w:lvlText w:val="o"/>
      <w:lvlJc w:val="left"/>
      <w:pPr>
        <w:ind w:left="3600" w:hanging="360"/>
      </w:pPr>
      <w:rPr>
        <w:rFonts w:ascii="Courier New" w:hAnsi="Courier New" w:cs="Courier New" w:hint="default"/>
      </w:rPr>
    </w:lvl>
    <w:lvl w:ilvl="5" w:tplc="BED0E6F0" w:tentative="1">
      <w:start w:val="1"/>
      <w:numFmt w:val="bullet"/>
      <w:lvlText w:val=""/>
      <w:lvlJc w:val="left"/>
      <w:pPr>
        <w:ind w:left="4320" w:hanging="360"/>
      </w:pPr>
      <w:rPr>
        <w:rFonts w:ascii="Wingdings" w:hAnsi="Wingdings" w:hint="default"/>
      </w:rPr>
    </w:lvl>
    <w:lvl w:ilvl="6" w:tplc="2D0A3444" w:tentative="1">
      <w:start w:val="1"/>
      <w:numFmt w:val="bullet"/>
      <w:lvlText w:val=""/>
      <w:lvlJc w:val="left"/>
      <w:pPr>
        <w:ind w:left="5040" w:hanging="360"/>
      </w:pPr>
      <w:rPr>
        <w:rFonts w:ascii="Symbol" w:hAnsi="Symbol" w:hint="default"/>
      </w:rPr>
    </w:lvl>
    <w:lvl w:ilvl="7" w:tplc="9996B1B0" w:tentative="1">
      <w:start w:val="1"/>
      <w:numFmt w:val="bullet"/>
      <w:lvlText w:val="o"/>
      <w:lvlJc w:val="left"/>
      <w:pPr>
        <w:ind w:left="5760" w:hanging="360"/>
      </w:pPr>
      <w:rPr>
        <w:rFonts w:ascii="Courier New" w:hAnsi="Courier New" w:cs="Courier New" w:hint="default"/>
      </w:rPr>
    </w:lvl>
    <w:lvl w:ilvl="8" w:tplc="38EADD3A" w:tentative="1">
      <w:start w:val="1"/>
      <w:numFmt w:val="bullet"/>
      <w:lvlText w:val=""/>
      <w:lvlJc w:val="left"/>
      <w:pPr>
        <w:ind w:left="6480" w:hanging="360"/>
      </w:pPr>
      <w:rPr>
        <w:rFonts w:ascii="Wingdings" w:hAnsi="Wingdings" w:hint="default"/>
      </w:rPr>
    </w:lvl>
  </w:abstractNum>
  <w:abstractNum w:abstractNumId="14" w15:restartNumberingAfterBreak="0">
    <w:nsid w:val="7D4C3048"/>
    <w:multiLevelType w:val="hybridMultilevel"/>
    <w:tmpl w:val="FA009F28"/>
    <w:lvl w:ilvl="0" w:tplc="04090003">
      <w:start w:val="1"/>
      <w:numFmt w:val="bullet"/>
      <w:lvlText w:val="o"/>
      <w:lvlJc w:val="left"/>
      <w:pPr>
        <w:ind w:left="1776" w:hanging="360"/>
      </w:pPr>
      <w:rPr>
        <w:rFonts w:ascii="Courier New" w:hAnsi="Courier New" w:cs="Courier New"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15" w15:restartNumberingAfterBreak="0">
    <w:nsid w:val="7D7016ED"/>
    <w:multiLevelType w:val="hybridMultilevel"/>
    <w:tmpl w:val="8356046C"/>
    <w:lvl w:ilvl="0" w:tplc="EC447BC8">
      <w:numFmt w:val="bullet"/>
      <w:lvlText w:val="-"/>
      <w:lvlJc w:val="left"/>
      <w:pPr>
        <w:ind w:left="720" w:hanging="360"/>
      </w:pPr>
      <w:rPr>
        <w:rFonts w:ascii="Arial" w:eastAsia="Times New Roman" w:hAnsi="Arial" w:cs="Arial" w:hint="default"/>
        <w:strike w:val="0"/>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12"/>
  </w:num>
  <w:num w:numId="6">
    <w:abstractNumId w:val="10"/>
  </w:num>
  <w:num w:numId="7">
    <w:abstractNumId w:val="8"/>
  </w:num>
  <w:num w:numId="8">
    <w:abstractNumId w:val="4"/>
  </w:num>
  <w:num w:numId="9">
    <w:abstractNumId w:val="5"/>
  </w:num>
  <w:num w:numId="10">
    <w:abstractNumId w:val="13"/>
  </w:num>
  <w:num w:numId="11">
    <w:abstractNumId w:val="7"/>
  </w:num>
  <w:num w:numId="12">
    <w:abstractNumId w:val="9"/>
  </w:num>
  <w:num w:numId="13">
    <w:abstractNumId w:val="1"/>
  </w:num>
  <w:num w:numId="14">
    <w:abstractNumId w:val="15"/>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238"/>
    <w:rsid w:val="00014D48"/>
    <w:rsid w:val="00045C13"/>
    <w:rsid w:val="000564BF"/>
    <w:rsid w:val="00063DBC"/>
    <w:rsid w:val="0007624E"/>
    <w:rsid w:val="000B60C9"/>
    <w:rsid w:val="000B6A51"/>
    <w:rsid w:val="000D48BD"/>
    <w:rsid w:val="000F28BB"/>
    <w:rsid w:val="00105A01"/>
    <w:rsid w:val="001356C4"/>
    <w:rsid w:val="00147378"/>
    <w:rsid w:val="001612CC"/>
    <w:rsid w:val="0019458B"/>
    <w:rsid w:val="001B3812"/>
    <w:rsid w:val="001B6C5D"/>
    <w:rsid w:val="00201570"/>
    <w:rsid w:val="0022415B"/>
    <w:rsid w:val="00224645"/>
    <w:rsid w:val="002A71A1"/>
    <w:rsid w:val="002B3265"/>
    <w:rsid w:val="002E4291"/>
    <w:rsid w:val="00307647"/>
    <w:rsid w:val="003349DC"/>
    <w:rsid w:val="00337FBA"/>
    <w:rsid w:val="003449F1"/>
    <w:rsid w:val="003B6ACD"/>
    <w:rsid w:val="003D35CC"/>
    <w:rsid w:val="003D57BE"/>
    <w:rsid w:val="003D6140"/>
    <w:rsid w:val="003D6900"/>
    <w:rsid w:val="003E0BCB"/>
    <w:rsid w:val="003E0EA0"/>
    <w:rsid w:val="003F44EB"/>
    <w:rsid w:val="003F7C28"/>
    <w:rsid w:val="004013E1"/>
    <w:rsid w:val="0043229D"/>
    <w:rsid w:val="00454925"/>
    <w:rsid w:val="004A1E50"/>
    <w:rsid w:val="004C2F5B"/>
    <w:rsid w:val="004C5E74"/>
    <w:rsid w:val="004E0E27"/>
    <w:rsid w:val="004E5B40"/>
    <w:rsid w:val="00512E1B"/>
    <w:rsid w:val="0051426D"/>
    <w:rsid w:val="00530260"/>
    <w:rsid w:val="0053675D"/>
    <w:rsid w:val="005565B1"/>
    <w:rsid w:val="005575C9"/>
    <w:rsid w:val="0058059F"/>
    <w:rsid w:val="005C068E"/>
    <w:rsid w:val="005C089A"/>
    <w:rsid w:val="005F6C6E"/>
    <w:rsid w:val="00603E68"/>
    <w:rsid w:val="00605485"/>
    <w:rsid w:val="0063192F"/>
    <w:rsid w:val="006351DD"/>
    <w:rsid w:val="00674B7A"/>
    <w:rsid w:val="00675812"/>
    <w:rsid w:val="00685FE4"/>
    <w:rsid w:val="006B053C"/>
    <w:rsid w:val="00711D35"/>
    <w:rsid w:val="00724D7C"/>
    <w:rsid w:val="007C0C07"/>
    <w:rsid w:val="007F54A0"/>
    <w:rsid w:val="00840183"/>
    <w:rsid w:val="00886952"/>
    <w:rsid w:val="00893F94"/>
    <w:rsid w:val="008A3E73"/>
    <w:rsid w:val="008A587B"/>
    <w:rsid w:val="008A684D"/>
    <w:rsid w:val="008E446A"/>
    <w:rsid w:val="008F2695"/>
    <w:rsid w:val="009036F6"/>
    <w:rsid w:val="00904802"/>
    <w:rsid w:val="009515A7"/>
    <w:rsid w:val="00973238"/>
    <w:rsid w:val="00984D51"/>
    <w:rsid w:val="009B2283"/>
    <w:rsid w:val="009B373C"/>
    <w:rsid w:val="009C2F91"/>
    <w:rsid w:val="00A13CDC"/>
    <w:rsid w:val="00A23264"/>
    <w:rsid w:val="00A327C8"/>
    <w:rsid w:val="00A5751F"/>
    <w:rsid w:val="00A600F8"/>
    <w:rsid w:val="00A84028"/>
    <w:rsid w:val="00A92259"/>
    <w:rsid w:val="00AB0723"/>
    <w:rsid w:val="00AB68A4"/>
    <w:rsid w:val="00AB6EFF"/>
    <w:rsid w:val="00AF26F9"/>
    <w:rsid w:val="00B40A37"/>
    <w:rsid w:val="00B462AF"/>
    <w:rsid w:val="00B91FAD"/>
    <w:rsid w:val="00BA0D31"/>
    <w:rsid w:val="00BB3360"/>
    <w:rsid w:val="00BC5882"/>
    <w:rsid w:val="00BD6966"/>
    <w:rsid w:val="00C17A86"/>
    <w:rsid w:val="00C24E88"/>
    <w:rsid w:val="00C25B32"/>
    <w:rsid w:val="00C27CAD"/>
    <w:rsid w:val="00C31739"/>
    <w:rsid w:val="00C37B4A"/>
    <w:rsid w:val="00C661CF"/>
    <w:rsid w:val="00C717BA"/>
    <w:rsid w:val="00CB6120"/>
    <w:rsid w:val="00CC6315"/>
    <w:rsid w:val="00CE1105"/>
    <w:rsid w:val="00CE313F"/>
    <w:rsid w:val="00CE7F30"/>
    <w:rsid w:val="00D006F2"/>
    <w:rsid w:val="00D04FD0"/>
    <w:rsid w:val="00D058B1"/>
    <w:rsid w:val="00D11C85"/>
    <w:rsid w:val="00D45293"/>
    <w:rsid w:val="00D52C7D"/>
    <w:rsid w:val="00D54A36"/>
    <w:rsid w:val="00D9642F"/>
    <w:rsid w:val="00DF3B1A"/>
    <w:rsid w:val="00E05DB9"/>
    <w:rsid w:val="00E35024"/>
    <w:rsid w:val="00E351B3"/>
    <w:rsid w:val="00E66176"/>
    <w:rsid w:val="00E90FD0"/>
    <w:rsid w:val="00EA5BD9"/>
    <w:rsid w:val="00EB364F"/>
    <w:rsid w:val="00F13F6D"/>
    <w:rsid w:val="00F24B36"/>
    <w:rsid w:val="00F352AE"/>
    <w:rsid w:val="00F75730"/>
    <w:rsid w:val="00F86D09"/>
    <w:rsid w:val="00FA77FE"/>
    <w:rsid w:val="00FB044E"/>
    <w:rsid w:val="00FB3E94"/>
    <w:rsid w:val="00FE303F"/>
    <w:rsid w:val="00FF52C9"/>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029883"/>
  <w15:docId w15:val="{D7B51FED-C6F0-4581-9A39-0026037B7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C9E"/>
    <w:rPr>
      <w:rFonts w:ascii="Arial" w:hAnsi="Arial"/>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D27C9E"/>
    <w:pPr>
      <w:tabs>
        <w:tab w:val="center" w:pos="4536"/>
        <w:tab w:val="right" w:pos="9072"/>
      </w:tabs>
    </w:pPr>
  </w:style>
  <w:style w:type="paragraph" w:styleId="Pieddepage">
    <w:name w:val="footer"/>
    <w:basedOn w:val="Normal"/>
    <w:semiHidden/>
    <w:rsid w:val="00D27C9E"/>
    <w:pPr>
      <w:tabs>
        <w:tab w:val="center" w:pos="4536"/>
        <w:tab w:val="right" w:pos="9072"/>
      </w:tabs>
    </w:pPr>
  </w:style>
  <w:style w:type="character" w:styleId="Numrodepage">
    <w:name w:val="page number"/>
    <w:basedOn w:val="Policepardfaut"/>
    <w:semiHidden/>
    <w:rsid w:val="00D27C9E"/>
  </w:style>
  <w:style w:type="paragraph" w:styleId="Corpsdetexte2">
    <w:name w:val="Body Text 2"/>
    <w:basedOn w:val="Normal"/>
    <w:semiHidden/>
    <w:rsid w:val="00D27C9E"/>
    <w:pPr>
      <w:jc w:val="both"/>
    </w:pPr>
    <w:rPr>
      <w:rFonts w:cs="Arial"/>
      <w:sz w:val="22"/>
      <w:szCs w:val="20"/>
    </w:rPr>
  </w:style>
  <w:style w:type="paragraph" w:customStyle="1" w:styleId="Tekstbrief">
    <w:name w:val="Tekst brief"/>
    <w:basedOn w:val="Normal"/>
    <w:rsid w:val="00D27C9E"/>
    <w:pPr>
      <w:spacing w:line="280" w:lineRule="exact"/>
    </w:pPr>
  </w:style>
  <w:style w:type="paragraph" w:customStyle="1" w:styleId="Rand">
    <w:name w:val="Rand"/>
    <w:basedOn w:val="Normal"/>
    <w:rsid w:val="00D27C9E"/>
    <w:rPr>
      <w:sz w:val="16"/>
    </w:rPr>
  </w:style>
  <w:style w:type="character" w:styleId="Lienhypertexte">
    <w:name w:val="Hyperlink"/>
    <w:semiHidden/>
    <w:rsid w:val="00D27C9E"/>
    <w:rPr>
      <w:color w:val="0000FF"/>
      <w:u w:val="single"/>
      <w:lang w:val="fr-BE" w:eastAsia="fr-BE"/>
    </w:rPr>
  </w:style>
  <w:style w:type="paragraph" w:styleId="Paragraphedeliste">
    <w:name w:val="List Paragraph"/>
    <w:basedOn w:val="Normal"/>
    <w:uiPriority w:val="34"/>
    <w:qFormat/>
    <w:rsid w:val="00BE2AFD"/>
    <w:pPr>
      <w:spacing w:after="200" w:line="276" w:lineRule="auto"/>
      <w:ind w:left="720"/>
      <w:contextualSpacing/>
    </w:pPr>
    <w:rPr>
      <w:rFonts w:eastAsia="Calibri" w:cs="Arial"/>
      <w:szCs w:val="20"/>
    </w:rPr>
  </w:style>
  <w:style w:type="paragraph" w:styleId="Textedebulles">
    <w:name w:val="Balloon Text"/>
    <w:basedOn w:val="Normal"/>
    <w:link w:val="TextedebullesCar"/>
    <w:uiPriority w:val="99"/>
    <w:semiHidden/>
    <w:unhideWhenUsed/>
    <w:rsid w:val="00DB5370"/>
    <w:rPr>
      <w:rFonts w:ascii="Tahoma" w:hAnsi="Tahoma" w:cs="Tahoma"/>
      <w:sz w:val="16"/>
      <w:szCs w:val="16"/>
    </w:rPr>
  </w:style>
  <w:style w:type="character" w:customStyle="1" w:styleId="TextedebullesCar">
    <w:name w:val="Texte de bulles Car"/>
    <w:link w:val="Textedebulles"/>
    <w:uiPriority w:val="99"/>
    <w:semiHidden/>
    <w:rsid w:val="00DB5370"/>
    <w:rPr>
      <w:rFonts w:ascii="Tahoma" w:hAnsi="Tahoma" w:cs="Tahoma"/>
      <w:sz w:val="16"/>
      <w:szCs w:val="16"/>
      <w:lang w:val="fr-BE" w:eastAsia="fr-BE"/>
    </w:rPr>
  </w:style>
  <w:style w:type="character" w:styleId="Marquedecommentaire">
    <w:name w:val="annotation reference"/>
    <w:uiPriority w:val="99"/>
    <w:semiHidden/>
    <w:unhideWhenUsed/>
    <w:rsid w:val="00B957A9"/>
    <w:rPr>
      <w:sz w:val="18"/>
      <w:szCs w:val="18"/>
      <w:lang w:val="fr-BE" w:eastAsia="fr-BE"/>
    </w:rPr>
  </w:style>
  <w:style w:type="paragraph" w:styleId="Commentaire">
    <w:name w:val="annotation text"/>
    <w:basedOn w:val="Normal"/>
    <w:link w:val="CommentaireCar"/>
    <w:uiPriority w:val="99"/>
    <w:unhideWhenUsed/>
    <w:rsid w:val="00B957A9"/>
    <w:rPr>
      <w:sz w:val="24"/>
    </w:rPr>
  </w:style>
  <w:style w:type="character" w:customStyle="1" w:styleId="CommentaireCar">
    <w:name w:val="Commentaire Car"/>
    <w:link w:val="Commentaire"/>
    <w:uiPriority w:val="99"/>
    <w:rsid w:val="00B957A9"/>
    <w:rPr>
      <w:rFonts w:ascii="Arial" w:hAnsi="Arial"/>
      <w:sz w:val="24"/>
      <w:szCs w:val="24"/>
      <w:lang w:val="fr-BE" w:eastAsia="fr-BE"/>
    </w:rPr>
  </w:style>
  <w:style w:type="paragraph" w:styleId="Objetducommentaire">
    <w:name w:val="annotation subject"/>
    <w:basedOn w:val="Commentaire"/>
    <w:next w:val="Commentaire"/>
    <w:link w:val="ObjetducommentaireCar"/>
    <w:uiPriority w:val="99"/>
    <w:semiHidden/>
    <w:unhideWhenUsed/>
    <w:rsid w:val="00B957A9"/>
    <w:rPr>
      <w:b/>
      <w:bCs/>
      <w:sz w:val="20"/>
      <w:szCs w:val="20"/>
    </w:rPr>
  </w:style>
  <w:style w:type="character" w:customStyle="1" w:styleId="ObjetducommentaireCar">
    <w:name w:val="Objet du commentaire Car"/>
    <w:link w:val="Objetducommentaire"/>
    <w:uiPriority w:val="99"/>
    <w:semiHidden/>
    <w:rsid w:val="00B957A9"/>
    <w:rPr>
      <w:rFonts w:ascii="Arial" w:hAnsi="Arial"/>
      <w:b/>
      <w:bCs/>
      <w:sz w:val="24"/>
      <w:szCs w:val="24"/>
      <w:lang w:val="fr-BE" w:eastAsia="fr-BE"/>
    </w:rPr>
  </w:style>
  <w:style w:type="paragraph" w:styleId="Notedebasdepage">
    <w:name w:val="footnote text"/>
    <w:basedOn w:val="Normal"/>
    <w:link w:val="NotedebasdepageCar"/>
    <w:uiPriority w:val="99"/>
    <w:semiHidden/>
    <w:unhideWhenUsed/>
    <w:rsid w:val="008E50F2"/>
    <w:rPr>
      <w:szCs w:val="20"/>
    </w:rPr>
  </w:style>
  <w:style w:type="character" w:customStyle="1" w:styleId="NotedebasdepageCar">
    <w:name w:val="Note de bas de page Car"/>
    <w:link w:val="Notedebasdepage"/>
    <w:uiPriority w:val="99"/>
    <w:semiHidden/>
    <w:rsid w:val="008E50F2"/>
    <w:rPr>
      <w:rFonts w:ascii="Arial" w:hAnsi="Arial"/>
      <w:lang w:val="fr-BE" w:eastAsia="fr-BE"/>
    </w:rPr>
  </w:style>
  <w:style w:type="paragraph" w:styleId="Rvision">
    <w:name w:val="Revision"/>
    <w:hidden/>
    <w:uiPriority w:val="99"/>
    <w:semiHidden/>
    <w:rsid w:val="00F352AE"/>
    <w:rPr>
      <w:rFonts w:ascii="Arial" w:hAnsi="Arial"/>
      <w:szCs w:val="24"/>
      <w:lang w:eastAsia="fr-BE"/>
    </w:rPr>
  </w:style>
  <w:style w:type="character" w:customStyle="1" w:styleId="Vermelding1">
    <w:name w:val="Vermelding1"/>
    <w:basedOn w:val="Policepardfaut"/>
    <w:uiPriority w:val="99"/>
    <w:semiHidden/>
    <w:unhideWhenUsed/>
    <w:rsid w:val="00A5751F"/>
    <w:rPr>
      <w:color w:val="2B579A"/>
      <w:shd w:val="clear" w:color="auto" w:fill="E6E6E6"/>
    </w:rPr>
  </w:style>
  <w:style w:type="character" w:styleId="Lienhypertextesuivivisit">
    <w:name w:val="FollowedHyperlink"/>
    <w:basedOn w:val="Policepardfaut"/>
    <w:uiPriority w:val="99"/>
    <w:semiHidden/>
    <w:unhideWhenUsed/>
    <w:rsid w:val="00B462AF"/>
    <w:rPr>
      <w:color w:val="954F72" w:themeColor="followedHyperlink"/>
      <w:u w:val="single"/>
    </w:rPr>
  </w:style>
  <w:style w:type="character" w:styleId="Mentionnonrsolue">
    <w:name w:val="Unresolved Mention"/>
    <w:basedOn w:val="Policepardfaut"/>
    <w:uiPriority w:val="99"/>
    <w:semiHidden/>
    <w:unhideWhenUsed/>
    <w:rsid w:val="005C06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vv-afsca.be" TargetMode="External"/><Relationship Id="rId13" Type="http://schemas.openxmlformats.org/officeDocument/2006/relationships/hyperlink" Target="https://aristabeeresearch.org/fr/bienvenu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oneybeevalley.eu/projectportfolios/bijenpathologie-en-gezondheid/varroa-tolerantie-bij-honingbijen-in-belgi%C3%AB"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varroa.be/?page_id=46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2.pccb@favv-afsca.be" TargetMode="External"/><Relationship Id="rId5" Type="http://schemas.openxmlformats.org/officeDocument/2006/relationships/webSettings" Target="webSettings.xml"/><Relationship Id="rId15" Type="http://schemas.openxmlformats.org/officeDocument/2006/relationships/hyperlink" Target="http://www.ejustice.just.fgov.be/cgi_loi/change_lg.pl?language=fr&amp;la=F&amp;cn=2017050901&amp;table_name=loi" TargetMode="External"/><Relationship Id="rId10" Type="http://schemas.openxmlformats.org/officeDocument/2006/relationships/hyperlink" Target="http://www.favv-afsca.b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S2.pccb@favv-afsca.be" TargetMode="External"/><Relationship Id="rId14" Type="http://schemas.openxmlformats.org/officeDocument/2006/relationships/hyperlink" Target="http://www.beebreed.be/index.htm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109173-82BF-4986-B076-ADBCC6039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2260</Words>
  <Characters>12436</Characters>
  <Application>Microsoft Office Word</Application>
  <DocSecurity>0</DocSecurity>
  <Lines>103</Lines>
  <Paragraphs>29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14667</CharactersWithSpaces>
  <SharedDoc>false</SharedDoc>
  <HLinks>
    <vt:vector size="18" baseType="variant">
      <vt:variant>
        <vt:i4>7208991</vt:i4>
      </vt:variant>
      <vt:variant>
        <vt:i4>0</vt:i4>
      </vt:variant>
      <vt:variant>
        <vt:i4>0</vt:i4>
      </vt:variant>
      <vt:variant>
        <vt:i4>5</vt:i4>
      </vt:variant>
      <vt:variant>
        <vt:lpwstr>mailto:benedicte.verhoeven@afsca.be</vt:lpwstr>
      </vt:variant>
      <vt:variant>
        <vt:lpwstr/>
      </vt:variant>
      <vt:variant>
        <vt:i4>3080192</vt:i4>
      </vt:variant>
      <vt:variant>
        <vt:i4>3</vt:i4>
      </vt:variant>
      <vt:variant>
        <vt:i4>0</vt:i4>
      </vt:variant>
      <vt:variant>
        <vt:i4>5</vt:i4>
      </vt:variant>
      <vt:variant>
        <vt:lpwstr>mailto:S2.pccb@afsca.be</vt:lpwstr>
      </vt:variant>
      <vt:variant>
        <vt:lpwstr/>
      </vt:variant>
      <vt:variant>
        <vt:i4>1376286</vt:i4>
      </vt:variant>
      <vt:variant>
        <vt:i4>0</vt:i4>
      </vt:variant>
      <vt:variant>
        <vt:i4>0</vt:i4>
      </vt:variant>
      <vt:variant>
        <vt:i4>5</vt:i4>
      </vt:variant>
      <vt:variant>
        <vt:lpwstr>http://www.afsca.be/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Helpdesk</dc:creator>
  <cp:lastModifiedBy>Patigny Xavier</cp:lastModifiedBy>
  <cp:revision>3</cp:revision>
  <cp:lastPrinted>2018-01-17T14:13:00Z</cp:lastPrinted>
  <dcterms:created xsi:type="dcterms:W3CDTF">2020-03-18T09:02:00Z</dcterms:created>
  <dcterms:modified xsi:type="dcterms:W3CDTF">2020-04-28T12:46:00Z</dcterms:modified>
</cp:coreProperties>
</file>